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7347" w14:textId="77777777" w:rsidR="001A248D" w:rsidRDefault="001A248D" w:rsidP="000A2456">
      <w:pPr>
        <w:tabs>
          <w:tab w:val="left" w:pos="567"/>
        </w:tabs>
        <w:spacing w:after="0" w:line="240" w:lineRule="auto"/>
        <w:ind w:left="0"/>
        <w:jc w:val="center"/>
        <w:rPr>
          <w:b/>
          <w:bCs/>
          <w:sz w:val="28"/>
          <w:szCs w:val="28"/>
        </w:rPr>
      </w:pPr>
    </w:p>
    <w:p w14:paraId="07DEA528" w14:textId="77777777" w:rsidR="001A248D" w:rsidRDefault="001A248D" w:rsidP="000A2456">
      <w:pPr>
        <w:tabs>
          <w:tab w:val="left" w:pos="567"/>
        </w:tabs>
        <w:spacing w:after="0" w:line="240" w:lineRule="auto"/>
        <w:ind w:left="0"/>
        <w:jc w:val="center"/>
        <w:rPr>
          <w:b/>
          <w:bCs/>
          <w:sz w:val="28"/>
          <w:szCs w:val="28"/>
        </w:rPr>
      </w:pPr>
    </w:p>
    <w:p w14:paraId="5F1DFE52" w14:textId="38C7A3DD" w:rsidR="001A248D" w:rsidRDefault="001A248D" w:rsidP="000A2456">
      <w:pPr>
        <w:tabs>
          <w:tab w:val="left" w:pos="567"/>
        </w:tabs>
        <w:spacing w:after="0" w:line="240" w:lineRule="auto"/>
        <w:ind w:left="0"/>
        <w:jc w:val="center"/>
        <w:rPr>
          <w:b/>
          <w:bCs/>
          <w:sz w:val="28"/>
          <w:szCs w:val="28"/>
        </w:rPr>
      </w:pPr>
      <w:r>
        <w:rPr>
          <w:b/>
          <w:bCs/>
          <w:noProof/>
          <w:sz w:val="28"/>
          <w:szCs w:val="28"/>
        </w:rPr>
        <w:drawing>
          <wp:inline distT="0" distB="0" distL="0" distR="0" wp14:anchorId="6F2B6E67" wp14:editId="1C385954">
            <wp:extent cx="2019300" cy="2019300"/>
            <wp:effectExtent l="0" t="0" r="0" b="0"/>
            <wp:docPr id="1" name="Picture 1" descr="C:\Users\Michelle.McColl.GOVANHA\AppData\Local\Microsoft\Windows\INetCache\Content.MSO\4CFE36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McColl.GOVANHA\AppData\Local\Microsoft\Windows\INetCache\Content.MSO\4CFE366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14:paraId="05D85CA7" w14:textId="77777777" w:rsidR="001A248D" w:rsidRDefault="001A248D" w:rsidP="000A2456">
      <w:pPr>
        <w:tabs>
          <w:tab w:val="left" w:pos="567"/>
        </w:tabs>
        <w:spacing w:after="0" w:line="240" w:lineRule="auto"/>
        <w:ind w:left="0"/>
        <w:jc w:val="center"/>
        <w:rPr>
          <w:b/>
          <w:bCs/>
          <w:sz w:val="28"/>
          <w:szCs w:val="28"/>
        </w:rPr>
      </w:pPr>
    </w:p>
    <w:p w14:paraId="07FE4D51" w14:textId="77777777" w:rsidR="001A248D" w:rsidRDefault="001A248D" w:rsidP="000A2456">
      <w:pPr>
        <w:tabs>
          <w:tab w:val="left" w:pos="567"/>
        </w:tabs>
        <w:spacing w:after="0" w:line="240" w:lineRule="auto"/>
        <w:ind w:left="0"/>
        <w:jc w:val="center"/>
        <w:rPr>
          <w:b/>
          <w:bCs/>
          <w:sz w:val="28"/>
          <w:szCs w:val="28"/>
        </w:rPr>
      </w:pPr>
    </w:p>
    <w:p w14:paraId="1A6B8EE1" w14:textId="77777777" w:rsidR="001A248D" w:rsidRDefault="001A248D" w:rsidP="000A2456">
      <w:pPr>
        <w:tabs>
          <w:tab w:val="left" w:pos="567"/>
        </w:tabs>
        <w:spacing w:after="0" w:line="240" w:lineRule="auto"/>
        <w:ind w:left="0"/>
        <w:jc w:val="center"/>
        <w:rPr>
          <w:b/>
          <w:bCs/>
          <w:sz w:val="28"/>
          <w:szCs w:val="28"/>
        </w:rPr>
      </w:pPr>
    </w:p>
    <w:p w14:paraId="79DB6FCE" w14:textId="300423BE" w:rsidR="006C373A" w:rsidRDefault="001A248D" w:rsidP="000A2456">
      <w:pPr>
        <w:tabs>
          <w:tab w:val="left" w:pos="567"/>
        </w:tabs>
        <w:spacing w:after="0" w:line="240" w:lineRule="auto"/>
        <w:ind w:left="0"/>
        <w:jc w:val="center"/>
        <w:rPr>
          <w:b/>
          <w:bCs/>
          <w:sz w:val="28"/>
          <w:szCs w:val="28"/>
        </w:rPr>
      </w:pPr>
      <w:r>
        <w:rPr>
          <w:b/>
          <w:bCs/>
          <w:sz w:val="28"/>
          <w:szCs w:val="28"/>
        </w:rPr>
        <w:t xml:space="preserve">Govan Housing Group </w:t>
      </w:r>
    </w:p>
    <w:p w14:paraId="29DBFD0D" w14:textId="7787AB12" w:rsidR="001A248D" w:rsidRDefault="001A248D" w:rsidP="000A2456">
      <w:pPr>
        <w:tabs>
          <w:tab w:val="left" w:pos="567"/>
        </w:tabs>
        <w:spacing w:after="0" w:line="240" w:lineRule="auto"/>
        <w:ind w:left="0"/>
        <w:jc w:val="center"/>
        <w:rPr>
          <w:b/>
          <w:bCs/>
          <w:sz w:val="28"/>
          <w:szCs w:val="28"/>
        </w:rPr>
      </w:pPr>
    </w:p>
    <w:p w14:paraId="585B8264" w14:textId="77777777" w:rsidR="001A248D" w:rsidRPr="004503E0" w:rsidRDefault="001A248D" w:rsidP="001A248D">
      <w:pPr>
        <w:pStyle w:val="Heading1"/>
        <w:numPr>
          <w:ilvl w:val="0"/>
          <w:numId w:val="0"/>
        </w:numPr>
        <w:tabs>
          <w:tab w:val="left" w:pos="567"/>
        </w:tabs>
        <w:spacing w:line="240" w:lineRule="auto"/>
        <w:jc w:val="center"/>
        <w:rPr>
          <w:color w:val="auto"/>
          <w:szCs w:val="28"/>
        </w:rPr>
      </w:pPr>
      <w:bookmarkStart w:id="0" w:name="_Toc19282675"/>
      <w:r w:rsidRPr="004503E0">
        <w:rPr>
          <w:color w:val="auto"/>
          <w:szCs w:val="28"/>
        </w:rPr>
        <w:t xml:space="preserve">Freedom </w:t>
      </w:r>
      <w:r>
        <w:rPr>
          <w:color w:val="auto"/>
          <w:szCs w:val="28"/>
        </w:rPr>
        <w:t>o</w:t>
      </w:r>
      <w:r w:rsidRPr="004503E0">
        <w:rPr>
          <w:color w:val="auto"/>
          <w:szCs w:val="28"/>
        </w:rPr>
        <w:t xml:space="preserve">f Information (Scotland) Act </w:t>
      </w:r>
      <w:bookmarkEnd w:id="0"/>
      <w:r>
        <w:rPr>
          <w:color w:val="auto"/>
          <w:szCs w:val="28"/>
        </w:rPr>
        <w:t>Policy</w:t>
      </w:r>
    </w:p>
    <w:p w14:paraId="2ABAB917" w14:textId="77777777" w:rsidR="001A248D" w:rsidRDefault="001A248D" w:rsidP="000A2456">
      <w:pPr>
        <w:tabs>
          <w:tab w:val="left" w:pos="567"/>
        </w:tabs>
        <w:spacing w:after="0" w:line="240" w:lineRule="auto"/>
        <w:ind w:left="0"/>
        <w:jc w:val="center"/>
        <w:rPr>
          <w:b/>
          <w:bCs/>
          <w:sz w:val="28"/>
          <w:szCs w:val="28"/>
        </w:rPr>
      </w:pPr>
    </w:p>
    <w:p w14:paraId="4A16355C" w14:textId="5109D460" w:rsidR="001A248D" w:rsidRDefault="001A248D" w:rsidP="000A2456">
      <w:pPr>
        <w:tabs>
          <w:tab w:val="left" w:pos="567"/>
        </w:tabs>
        <w:spacing w:after="0" w:line="240" w:lineRule="auto"/>
        <w:ind w:left="0"/>
        <w:jc w:val="center"/>
        <w:rPr>
          <w:b/>
          <w:bCs/>
          <w:sz w:val="28"/>
          <w:szCs w:val="28"/>
        </w:rPr>
      </w:pPr>
    </w:p>
    <w:p w14:paraId="012556E6" w14:textId="49A62AC4" w:rsidR="001A248D" w:rsidRDefault="001A248D" w:rsidP="000A2456">
      <w:pPr>
        <w:tabs>
          <w:tab w:val="left" w:pos="567"/>
        </w:tabs>
        <w:spacing w:after="0" w:line="240" w:lineRule="auto"/>
        <w:ind w:left="0"/>
        <w:jc w:val="center"/>
        <w:rPr>
          <w:b/>
          <w:bCs/>
          <w:sz w:val="28"/>
          <w:szCs w:val="28"/>
        </w:rPr>
      </w:pPr>
    </w:p>
    <w:tbl>
      <w:tblPr>
        <w:tblW w:w="6900" w:type="dxa"/>
        <w:tblInd w:w="13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240"/>
      </w:tblGrid>
      <w:tr w:rsidR="001A248D" w:rsidRPr="001A248D" w14:paraId="1AE3CC1F" w14:textId="77777777" w:rsidTr="001A248D">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2DCD75C1" w14:textId="77777777"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Policy Manual Section;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E2B36D8" w14:textId="77777777"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Governance </w:t>
            </w:r>
          </w:p>
        </w:tc>
      </w:tr>
      <w:tr w:rsidR="001A248D" w:rsidRPr="001A248D" w14:paraId="72A08790" w14:textId="77777777" w:rsidTr="001A248D">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01A77F6" w14:textId="77777777"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Policy Number: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278E2C6" w14:textId="7175B8BA"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Pr>
                <w:rFonts w:ascii="Century Gothic" w:eastAsia="Times New Roman" w:hAnsi="Century Gothic" w:cs="Segoe UI"/>
                <w:color w:val="auto"/>
                <w:sz w:val="20"/>
                <w:szCs w:val="20"/>
              </w:rPr>
              <w:t>GOV 37</w:t>
            </w:r>
          </w:p>
        </w:tc>
      </w:tr>
      <w:tr w:rsidR="001A248D" w:rsidRPr="001A248D" w14:paraId="29C84DDB" w14:textId="77777777" w:rsidTr="001A248D">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137DA404" w14:textId="77777777"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Scottish Social Housing Charter Reference: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609EBDE" w14:textId="77777777" w:rsidR="001A248D" w:rsidRPr="001A248D" w:rsidRDefault="001A248D" w:rsidP="001A248D">
            <w:pPr>
              <w:numPr>
                <w:ilvl w:val="0"/>
                <w:numId w:val="20"/>
              </w:numPr>
              <w:spacing w:after="0" w:line="240" w:lineRule="auto"/>
              <w:ind w:left="0" w:firstLine="0"/>
              <w:textAlignment w:val="baseline"/>
              <w:rPr>
                <w:rFonts w:ascii="Century Gothic" w:eastAsia="Times New Roman" w:hAnsi="Century Gothic" w:cs="Segoe UI"/>
                <w:color w:val="auto"/>
                <w:sz w:val="22"/>
              </w:rPr>
            </w:pPr>
            <w:r w:rsidRPr="001A248D">
              <w:rPr>
                <w:rFonts w:ascii="Century Gothic" w:eastAsia="Times New Roman" w:hAnsi="Century Gothic" w:cs="Segoe UI"/>
                <w:color w:val="auto"/>
                <w:sz w:val="20"/>
                <w:szCs w:val="20"/>
              </w:rPr>
              <w:t>Equalities </w:t>
            </w:r>
          </w:p>
          <w:p w14:paraId="55AA8940" w14:textId="77777777" w:rsidR="001A248D" w:rsidRPr="001A248D" w:rsidRDefault="001A248D" w:rsidP="001A248D">
            <w:pPr>
              <w:numPr>
                <w:ilvl w:val="0"/>
                <w:numId w:val="21"/>
              </w:numPr>
              <w:spacing w:after="0" w:line="240" w:lineRule="auto"/>
              <w:ind w:left="0" w:firstLine="0"/>
              <w:textAlignment w:val="baseline"/>
              <w:rPr>
                <w:rFonts w:ascii="Century Gothic" w:eastAsia="Times New Roman" w:hAnsi="Century Gothic" w:cs="Segoe UI"/>
                <w:color w:val="auto"/>
                <w:sz w:val="22"/>
              </w:rPr>
            </w:pPr>
            <w:r w:rsidRPr="001A248D">
              <w:rPr>
                <w:rFonts w:ascii="Century Gothic" w:eastAsia="Times New Roman" w:hAnsi="Century Gothic" w:cs="Segoe UI"/>
                <w:color w:val="auto"/>
                <w:sz w:val="20"/>
                <w:szCs w:val="20"/>
              </w:rPr>
              <w:t>Participation </w:t>
            </w:r>
          </w:p>
          <w:p w14:paraId="0A6041C8" w14:textId="77777777" w:rsidR="001A248D" w:rsidRPr="001A248D" w:rsidRDefault="001A248D" w:rsidP="001A248D">
            <w:pPr>
              <w:numPr>
                <w:ilvl w:val="0"/>
                <w:numId w:val="22"/>
              </w:numPr>
              <w:spacing w:after="0" w:line="240" w:lineRule="auto"/>
              <w:ind w:left="0" w:firstLine="0"/>
              <w:textAlignment w:val="baseline"/>
              <w:rPr>
                <w:rFonts w:ascii="Century Gothic" w:eastAsia="Times New Roman" w:hAnsi="Century Gothic" w:cs="Segoe UI"/>
                <w:color w:val="auto"/>
                <w:sz w:val="22"/>
              </w:rPr>
            </w:pPr>
            <w:r w:rsidRPr="001A248D">
              <w:rPr>
                <w:rFonts w:ascii="Century Gothic" w:eastAsia="Times New Roman" w:hAnsi="Century Gothic" w:cs="Segoe UI"/>
                <w:color w:val="auto"/>
                <w:sz w:val="20"/>
                <w:szCs w:val="20"/>
              </w:rPr>
              <w:t>Communication </w:t>
            </w:r>
          </w:p>
        </w:tc>
      </w:tr>
      <w:tr w:rsidR="001A248D" w:rsidRPr="001A248D" w14:paraId="5919B1B3" w14:textId="77777777" w:rsidTr="001A248D">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045F86E1" w14:textId="77777777"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Date Approved by Board: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F06F60A" w14:textId="12287D00"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Pr>
                <w:rFonts w:ascii="Segoe UI" w:eastAsia="Times New Roman" w:hAnsi="Segoe UI" w:cs="Segoe UI"/>
                <w:color w:val="auto"/>
                <w:sz w:val="18"/>
                <w:szCs w:val="18"/>
              </w:rPr>
              <w:t>August 2024</w:t>
            </w:r>
          </w:p>
        </w:tc>
      </w:tr>
      <w:tr w:rsidR="001A248D" w:rsidRPr="001A248D" w14:paraId="11CB395B" w14:textId="77777777" w:rsidTr="001A248D">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49C31896" w14:textId="77777777"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Reviewed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C93164C" w14:textId="76AC0927"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Pr>
                <w:rFonts w:ascii="Segoe UI" w:eastAsia="Times New Roman" w:hAnsi="Segoe UI" w:cs="Segoe UI"/>
                <w:color w:val="auto"/>
                <w:sz w:val="18"/>
                <w:szCs w:val="18"/>
              </w:rPr>
              <w:t>August 2024</w:t>
            </w:r>
            <w:bookmarkStart w:id="1" w:name="_GoBack"/>
            <w:bookmarkEnd w:id="1"/>
          </w:p>
        </w:tc>
      </w:tr>
      <w:tr w:rsidR="001A248D" w:rsidRPr="001A248D" w14:paraId="7D07772A" w14:textId="77777777" w:rsidTr="001A248D">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C640012" w14:textId="77777777"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Next Review Date: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3638C3A" w14:textId="11ADB4A5" w:rsidR="001A248D" w:rsidRPr="001A248D" w:rsidRDefault="001A248D" w:rsidP="001A248D">
            <w:pPr>
              <w:spacing w:after="0" w:line="240" w:lineRule="auto"/>
              <w:ind w:left="0" w:firstLine="0"/>
              <w:textAlignment w:val="baseline"/>
              <w:rPr>
                <w:rFonts w:ascii="Segoe UI" w:eastAsia="Times New Roman" w:hAnsi="Segoe UI" w:cs="Segoe UI"/>
                <w:color w:val="auto"/>
                <w:sz w:val="18"/>
                <w:szCs w:val="18"/>
              </w:rPr>
            </w:pPr>
            <w:r>
              <w:rPr>
                <w:rFonts w:ascii="Segoe UI" w:eastAsia="Times New Roman" w:hAnsi="Segoe UI" w:cs="Segoe UI"/>
                <w:color w:val="auto"/>
                <w:sz w:val="18"/>
                <w:szCs w:val="18"/>
              </w:rPr>
              <w:t>August 2026</w:t>
            </w:r>
          </w:p>
        </w:tc>
      </w:tr>
    </w:tbl>
    <w:p w14:paraId="06C38563" w14:textId="77777777" w:rsidR="001A248D" w:rsidRDefault="001A248D" w:rsidP="000A2456">
      <w:pPr>
        <w:tabs>
          <w:tab w:val="left" w:pos="567"/>
        </w:tabs>
        <w:spacing w:after="0" w:line="240" w:lineRule="auto"/>
        <w:ind w:left="0"/>
        <w:jc w:val="center"/>
        <w:rPr>
          <w:b/>
          <w:bCs/>
          <w:sz w:val="28"/>
          <w:szCs w:val="28"/>
        </w:rPr>
      </w:pPr>
    </w:p>
    <w:p w14:paraId="19CEE733" w14:textId="31883EB2" w:rsidR="001A248D" w:rsidRDefault="001A248D" w:rsidP="000A2456">
      <w:pPr>
        <w:tabs>
          <w:tab w:val="left" w:pos="567"/>
        </w:tabs>
        <w:spacing w:after="0" w:line="240" w:lineRule="auto"/>
        <w:ind w:left="0"/>
        <w:jc w:val="center"/>
        <w:rPr>
          <w:b/>
          <w:bCs/>
          <w:sz w:val="28"/>
          <w:szCs w:val="28"/>
        </w:rPr>
      </w:pPr>
    </w:p>
    <w:p w14:paraId="52DA0678" w14:textId="11371CF3" w:rsidR="001A248D" w:rsidRDefault="001A248D" w:rsidP="000A2456">
      <w:pPr>
        <w:tabs>
          <w:tab w:val="left" w:pos="567"/>
        </w:tabs>
        <w:spacing w:after="0" w:line="240" w:lineRule="auto"/>
        <w:ind w:left="0"/>
        <w:jc w:val="center"/>
        <w:rPr>
          <w:b/>
          <w:bCs/>
          <w:sz w:val="28"/>
          <w:szCs w:val="28"/>
        </w:rPr>
      </w:pPr>
    </w:p>
    <w:p w14:paraId="0A5E4EED" w14:textId="5F0699DC" w:rsidR="001A248D" w:rsidRDefault="001A248D" w:rsidP="000A2456">
      <w:pPr>
        <w:tabs>
          <w:tab w:val="left" w:pos="567"/>
        </w:tabs>
        <w:spacing w:after="0" w:line="240" w:lineRule="auto"/>
        <w:ind w:left="0"/>
        <w:jc w:val="center"/>
        <w:rPr>
          <w:b/>
          <w:bCs/>
          <w:sz w:val="28"/>
          <w:szCs w:val="28"/>
        </w:rPr>
      </w:pPr>
    </w:p>
    <w:p w14:paraId="1B497CDE" w14:textId="6D48125C" w:rsidR="001A248D" w:rsidRDefault="001A248D" w:rsidP="000A2456">
      <w:pPr>
        <w:tabs>
          <w:tab w:val="left" w:pos="567"/>
        </w:tabs>
        <w:spacing w:after="0" w:line="240" w:lineRule="auto"/>
        <w:ind w:left="0"/>
        <w:jc w:val="center"/>
        <w:rPr>
          <w:b/>
          <w:bCs/>
          <w:sz w:val="28"/>
          <w:szCs w:val="28"/>
        </w:rPr>
      </w:pPr>
    </w:p>
    <w:p w14:paraId="00F538BB" w14:textId="5A8E0139" w:rsidR="001A248D" w:rsidRDefault="001A248D" w:rsidP="000A2456">
      <w:pPr>
        <w:tabs>
          <w:tab w:val="left" w:pos="567"/>
        </w:tabs>
        <w:spacing w:after="0" w:line="240" w:lineRule="auto"/>
        <w:ind w:left="0"/>
        <w:jc w:val="center"/>
        <w:rPr>
          <w:b/>
          <w:bCs/>
          <w:sz w:val="28"/>
          <w:szCs w:val="28"/>
        </w:rPr>
      </w:pPr>
    </w:p>
    <w:p w14:paraId="14D1D6C1" w14:textId="51287065" w:rsidR="001A248D" w:rsidRDefault="001A248D" w:rsidP="000A2456">
      <w:pPr>
        <w:tabs>
          <w:tab w:val="left" w:pos="567"/>
        </w:tabs>
        <w:spacing w:after="0" w:line="240" w:lineRule="auto"/>
        <w:ind w:left="0"/>
        <w:jc w:val="center"/>
        <w:rPr>
          <w:b/>
          <w:bCs/>
          <w:sz w:val="28"/>
          <w:szCs w:val="28"/>
        </w:rPr>
      </w:pPr>
    </w:p>
    <w:p w14:paraId="176CBB12" w14:textId="415155FD" w:rsidR="001A248D" w:rsidRDefault="001A248D" w:rsidP="000A2456">
      <w:pPr>
        <w:tabs>
          <w:tab w:val="left" w:pos="567"/>
        </w:tabs>
        <w:spacing w:after="0" w:line="240" w:lineRule="auto"/>
        <w:ind w:left="0"/>
        <w:jc w:val="center"/>
        <w:rPr>
          <w:b/>
          <w:bCs/>
          <w:sz w:val="28"/>
          <w:szCs w:val="28"/>
        </w:rPr>
      </w:pPr>
    </w:p>
    <w:p w14:paraId="685CAA71" w14:textId="4603A198" w:rsidR="001A248D" w:rsidRDefault="001A248D" w:rsidP="000A2456">
      <w:pPr>
        <w:tabs>
          <w:tab w:val="left" w:pos="567"/>
        </w:tabs>
        <w:spacing w:after="0" w:line="240" w:lineRule="auto"/>
        <w:ind w:left="0"/>
        <w:jc w:val="center"/>
        <w:rPr>
          <w:b/>
          <w:bCs/>
          <w:sz w:val="28"/>
          <w:szCs w:val="28"/>
        </w:rPr>
      </w:pPr>
    </w:p>
    <w:p w14:paraId="145B1751" w14:textId="059A42C4" w:rsidR="001A248D" w:rsidRDefault="001A248D" w:rsidP="000A2456">
      <w:pPr>
        <w:tabs>
          <w:tab w:val="left" w:pos="567"/>
        </w:tabs>
        <w:spacing w:after="0" w:line="240" w:lineRule="auto"/>
        <w:ind w:left="0"/>
        <w:jc w:val="center"/>
        <w:rPr>
          <w:b/>
          <w:bCs/>
          <w:sz w:val="28"/>
          <w:szCs w:val="28"/>
        </w:rPr>
      </w:pPr>
    </w:p>
    <w:p w14:paraId="09FFFF7F" w14:textId="3CF957A5" w:rsidR="001A248D" w:rsidRDefault="001A248D" w:rsidP="000A2456">
      <w:pPr>
        <w:tabs>
          <w:tab w:val="left" w:pos="567"/>
        </w:tabs>
        <w:spacing w:after="0" w:line="240" w:lineRule="auto"/>
        <w:ind w:left="0"/>
        <w:jc w:val="center"/>
        <w:rPr>
          <w:b/>
          <w:bCs/>
          <w:sz w:val="28"/>
          <w:szCs w:val="28"/>
        </w:rPr>
      </w:pPr>
    </w:p>
    <w:p w14:paraId="44A42ABC" w14:textId="6908474F" w:rsidR="001A248D" w:rsidRDefault="001A248D" w:rsidP="000A2456">
      <w:pPr>
        <w:tabs>
          <w:tab w:val="left" w:pos="567"/>
        </w:tabs>
        <w:spacing w:after="0" w:line="240" w:lineRule="auto"/>
        <w:ind w:left="0"/>
        <w:jc w:val="center"/>
        <w:rPr>
          <w:b/>
          <w:bCs/>
          <w:sz w:val="28"/>
          <w:szCs w:val="28"/>
        </w:rPr>
      </w:pPr>
    </w:p>
    <w:p w14:paraId="7DA499CE" w14:textId="2EAD7A8F" w:rsidR="001A248D" w:rsidRDefault="001A248D" w:rsidP="000A2456">
      <w:pPr>
        <w:tabs>
          <w:tab w:val="left" w:pos="567"/>
        </w:tabs>
        <w:spacing w:after="0" w:line="240" w:lineRule="auto"/>
        <w:ind w:left="0"/>
        <w:jc w:val="center"/>
        <w:rPr>
          <w:b/>
          <w:bCs/>
          <w:sz w:val="28"/>
          <w:szCs w:val="28"/>
        </w:rPr>
      </w:pPr>
    </w:p>
    <w:p w14:paraId="50438A34" w14:textId="4A19C6F4" w:rsidR="001A248D" w:rsidRDefault="001A248D" w:rsidP="000A2456">
      <w:pPr>
        <w:tabs>
          <w:tab w:val="left" w:pos="567"/>
        </w:tabs>
        <w:spacing w:after="0" w:line="240" w:lineRule="auto"/>
        <w:ind w:left="0"/>
        <w:jc w:val="center"/>
        <w:rPr>
          <w:b/>
          <w:bCs/>
          <w:sz w:val="28"/>
          <w:szCs w:val="28"/>
        </w:rPr>
      </w:pPr>
    </w:p>
    <w:p w14:paraId="59F26537" w14:textId="4321E25F" w:rsidR="001A248D" w:rsidRDefault="001A248D" w:rsidP="000A2456">
      <w:pPr>
        <w:tabs>
          <w:tab w:val="left" w:pos="567"/>
        </w:tabs>
        <w:spacing w:after="0" w:line="240" w:lineRule="auto"/>
        <w:ind w:left="0"/>
        <w:jc w:val="center"/>
        <w:rPr>
          <w:b/>
          <w:bCs/>
          <w:sz w:val="28"/>
          <w:szCs w:val="28"/>
        </w:rPr>
      </w:pPr>
    </w:p>
    <w:p w14:paraId="05F625DD" w14:textId="4F175079" w:rsidR="001A248D" w:rsidRDefault="001A248D" w:rsidP="000A2456">
      <w:pPr>
        <w:tabs>
          <w:tab w:val="left" w:pos="567"/>
        </w:tabs>
        <w:spacing w:after="0" w:line="240" w:lineRule="auto"/>
        <w:ind w:left="0"/>
        <w:jc w:val="center"/>
        <w:rPr>
          <w:b/>
          <w:bCs/>
          <w:sz w:val="28"/>
          <w:szCs w:val="28"/>
        </w:rPr>
      </w:pPr>
    </w:p>
    <w:p w14:paraId="254C93EE" w14:textId="05D3DF3E" w:rsidR="001A248D" w:rsidRDefault="001A248D" w:rsidP="000A2456">
      <w:pPr>
        <w:tabs>
          <w:tab w:val="left" w:pos="567"/>
        </w:tabs>
        <w:spacing w:after="0" w:line="240" w:lineRule="auto"/>
        <w:ind w:left="0"/>
        <w:jc w:val="center"/>
        <w:rPr>
          <w:b/>
          <w:bCs/>
          <w:sz w:val="28"/>
          <w:szCs w:val="28"/>
        </w:rPr>
      </w:pPr>
    </w:p>
    <w:p w14:paraId="20D8D893" w14:textId="77777777" w:rsidR="001A248D" w:rsidRPr="004503E0" w:rsidRDefault="001A248D" w:rsidP="001A248D">
      <w:pPr>
        <w:pStyle w:val="Heading1"/>
        <w:numPr>
          <w:ilvl w:val="0"/>
          <w:numId w:val="0"/>
        </w:numPr>
        <w:tabs>
          <w:tab w:val="left" w:pos="567"/>
        </w:tabs>
        <w:spacing w:line="240" w:lineRule="auto"/>
        <w:jc w:val="center"/>
        <w:rPr>
          <w:color w:val="auto"/>
          <w:szCs w:val="28"/>
        </w:rPr>
      </w:pPr>
      <w:r w:rsidRPr="004503E0">
        <w:rPr>
          <w:color w:val="auto"/>
          <w:szCs w:val="28"/>
        </w:rPr>
        <w:t xml:space="preserve">Freedom </w:t>
      </w:r>
      <w:r>
        <w:rPr>
          <w:color w:val="auto"/>
          <w:szCs w:val="28"/>
        </w:rPr>
        <w:t>o</w:t>
      </w:r>
      <w:r w:rsidRPr="004503E0">
        <w:rPr>
          <w:color w:val="auto"/>
          <w:szCs w:val="28"/>
        </w:rPr>
        <w:t xml:space="preserve">f Information (Scotland) Act </w:t>
      </w:r>
      <w:r>
        <w:rPr>
          <w:color w:val="auto"/>
          <w:szCs w:val="28"/>
        </w:rPr>
        <w:t>Policy</w:t>
      </w:r>
    </w:p>
    <w:p w14:paraId="2C27EF78" w14:textId="131A8CF0" w:rsidR="001A248D" w:rsidRDefault="001A248D" w:rsidP="000A2456">
      <w:pPr>
        <w:tabs>
          <w:tab w:val="left" w:pos="567"/>
        </w:tabs>
        <w:spacing w:after="0" w:line="240" w:lineRule="auto"/>
        <w:ind w:left="0"/>
        <w:jc w:val="center"/>
        <w:rPr>
          <w:b/>
          <w:bCs/>
          <w:sz w:val="28"/>
          <w:szCs w:val="28"/>
        </w:rPr>
      </w:pPr>
    </w:p>
    <w:p w14:paraId="54F9E048" w14:textId="21901D70" w:rsidR="00B05B1B" w:rsidRPr="004503E0" w:rsidRDefault="00B05B1B" w:rsidP="000A2456">
      <w:pPr>
        <w:pStyle w:val="Heading1"/>
        <w:numPr>
          <w:ilvl w:val="0"/>
          <w:numId w:val="0"/>
        </w:numPr>
        <w:tabs>
          <w:tab w:val="left" w:pos="567"/>
        </w:tabs>
        <w:spacing w:line="240" w:lineRule="auto"/>
        <w:rPr>
          <w:color w:val="auto"/>
          <w:sz w:val="24"/>
          <w:szCs w:val="24"/>
        </w:rPr>
      </w:pPr>
    </w:p>
    <w:p w14:paraId="524FD3C8" w14:textId="647B65CE" w:rsidR="00743330" w:rsidRPr="004503E0" w:rsidRDefault="001A248D" w:rsidP="000A2456">
      <w:pPr>
        <w:tabs>
          <w:tab w:val="left" w:pos="567"/>
        </w:tabs>
        <w:spacing w:after="0" w:line="240" w:lineRule="auto"/>
        <w:ind w:left="0"/>
        <w:rPr>
          <w:color w:val="auto"/>
          <w:szCs w:val="24"/>
        </w:rPr>
      </w:pPr>
      <w:r>
        <w:rPr>
          <w:color w:val="auto"/>
          <w:szCs w:val="24"/>
        </w:rPr>
        <w:t xml:space="preserve">Govan Housing Group </w:t>
      </w:r>
      <w:r w:rsidR="00743330" w:rsidRPr="004503E0">
        <w:rPr>
          <w:color w:val="auto"/>
          <w:szCs w:val="24"/>
        </w:rPr>
        <w:t xml:space="preserve"> is committed to </w:t>
      </w:r>
      <w:r w:rsidR="002040BB" w:rsidRPr="004503E0">
        <w:rPr>
          <w:color w:val="auto"/>
          <w:szCs w:val="24"/>
        </w:rPr>
        <w:t>openness and transparency</w:t>
      </w:r>
      <w:r w:rsidR="003D250E" w:rsidRPr="004503E0">
        <w:rPr>
          <w:color w:val="auto"/>
          <w:szCs w:val="24"/>
        </w:rPr>
        <w:t>.  We will comply</w:t>
      </w:r>
      <w:r w:rsidR="00743330" w:rsidRPr="004503E0">
        <w:rPr>
          <w:color w:val="auto"/>
          <w:szCs w:val="24"/>
        </w:rPr>
        <w:t xml:space="preserve"> with the provisions of the Freedom of Information (Scotland) Act 2002 (FOISA) and related legislation</w:t>
      </w:r>
      <w:r w:rsidR="007B7B02" w:rsidRPr="004503E0">
        <w:rPr>
          <w:color w:val="auto"/>
          <w:szCs w:val="24"/>
        </w:rPr>
        <w:t xml:space="preserve">, including the Environmental </w:t>
      </w:r>
      <w:r w:rsidR="001A099C" w:rsidRPr="004503E0">
        <w:rPr>
          <w:color w:val="auto"/>
          <w:szCs w:val="24"/>
        </w:rPr>
        <w:t xml:space="preserve">Information </w:t>
      </w:r>
      <w:r w:rsidR="007B7B02" w:rsidRPr="004503E0">
        <w:rPr>
          <w:color w:val="auto"/>
          <w:szCs w:val="24"/>
        </w:rPr>
        <w:t>Regulations (Scotland) Act 2004</w:t>
      </w:r>
      <w:r w:rsidR="00E501C7" w:rsidRPr="004503E0">
        <w:rPr>
          <w:color w:val="auto"/>
          <w:szCs w:val="24"/>
        </w:rPr>
        <w:t xml:space="preserve">, </w:t>
      </w:r>
      <w:r w:rsidR="007B7B02" w:rsidRPr="004503E0">
        <w:rPr>
          <w:color w:val="auto"/>
          <w:szCs w:val="24"/>
        </w:rPr>
        <w:t xml:space="preserve">the </w:t>
      </w:r>
      <w:r w:rsidR="004503E0">
        <w:rPr>
          <w:color w:val="auto"/>
          <w:szCs w:val="24"/>
        </w:rPr>
        <w:t xml:space="preserve">UK </w:t>
      </w:r>
      <w:r w:rsidR="007B7B02" w:rsidRPr="004503E0">
        <w:rPr>
          <w:color w:val="auto"/>
          <w:szCs w:val="24"/>
        </w:rPr>
        <w:t>General Data Protection Regulation</w:t>
      </w:r>
      <w:r w:rsidR="00E501C7" w:rsidRPr="004503E0">
        <w:rPr>
          <w:color w:val="auto"/>
          <w:szCs w:val="24"/>
        </w:rPr>
        <w:t xml:space="preserve"> and the Data Protection Act 2018.</w:t>
      </w:r>
    </w:p>
    <w:p w14:paraId="06671306" w14:textId="3B517531" w:rsidR="00957949" w:rsidRPr="004503E0" w:rsidRDefault="00957949" w:rsidP="000A2456">
      <w:pPr>
        <w:tabs>
          <w:tab w:val="left" w:pos="567"/>
        </w:tabs>
        <w:spacing w:after="0" w:line="240" w:lineRule="auto"/>
        <w:ind w:left="0" w:firstLine="0"/>
        <w:rPr>
          <w:color w:val="auto"/>
          <w:szCs w:val="24"/>
        </w:rPr>
      </w:pPr>
    </w:p>
    <w:p w14:paraId="3F09B27E" w14:textId="518FF227" w:rsidR="00957949" w:rsidRPr="004503E0" w:rsidRDefault="004503E0" w:rsidP="000A2456">
      <w:pPr>
        <w:pStyle w:val="Heading1"/>
        <w:numPr>
          <w:ilvl w:val="0"/>
          <w:numId w:val="0"/>
        </w:numPr>
        <w:tabs>
          <w:tab w:val="left" w:pos="567"/>
        </w:tabs>
        <w:spacing w:line="240" w:lineRule="auto"/>
        <w:ind w:left="10"/>
        <w:rPr>
          <w:color w:val="auto"/>
          <w:sz w:val="24"/>
          <w:szCs w:val="24"/>
        </w:rPr>
      </w:pPr>
      <w:bookmarkStart w:id="2" w:name="_Toc19282677"/>
      <w:r>
        <w:rPr>
          <w:color w:val="auto"/>
          <w:sz w:val="24"/>
          <w:szCs w:val="24"/>
        </w:rPr>
        <w:t>1</w:t>
      </w:r>
      <w:r w:rsidR="002E4BCC" w:rsidRPr="004503E0">
        <w:rPr>
          <w:color w:val="auto"/>
          <w:sz w:val="24"/>
          <w:szCs w:val="24"/>
        </w:rPr>
        <w:t>.</w:t>
      </w:r>
      <w:r w:rsidR="002E4BCC" w:rsidRPr="004503E0">
        <w:rPr>
          <w:color w:val="auto"/>
          <w:sz w:val="24"/>
          <w:szCs w:val="24"/>
        </w:rPr>
        <w:tab/>
      </w:r>
      <w:r w:rsidR="00957949" w:rsidRPr="004503E0">
        <w:rPr>
          <w:color w:val="auto"/>
          <w:sz w:val="24"/>
          <w:szCs w:val="24"/>
        </w:rPr>
        <w:t>Scope</w:t>
      </w:r>
      <w:bookmarkEnd w:id="2"/>
      <w:r w:rsidR="00957949" w:rsidRPr="004503E0">
        <w:rPr>
          <w:color w:val="auto"/>
          <w:sz w:val="24"/>
          <w:szCs w:val="24"/>
        </w:rPr>
        <w:t xml:space="preserve"> </w:t>
      </w:r>
    </w:p>
    <w:p w14:paraId="3CD90E62" w14:textId="77777777" w:rsidR="00957949" w:rsidRPr="004503E0" w:rsidRDefault="00957949" w:rsidP="000A2456">
      <w:pPr>
        <w:tabs>
          <w:tab w:val="left" w:pos="567"/>
        </w:tabs>
        <w:spacing w:after="0" w:line="240" w:lineRule="auto"/>
        <w:ind w:left="0"/>
        <w:rPr>
          <w:b/>
          <w:color w:val="auto"/>
          <w:szCs w:val="24"/>
        </w:rPr>
      </w:pPr>
    </w:p>
    <w:p w14:paraId="249A4D4A" w14:textId="22A56803" w:rsidR="00E861A7" w:rsidRDefault="00E861A7" w:rsidP="000A2456">
      <w:pPr>
        <w:tabs>
          <w:tab w:val="left" w:pos="567"/>
        </w:tabs>
        <w:spacing w:after="0" w:line="240" w:lineRule="auto"/>
        <w:ind w:left="0"/>
        <w:rPr>
          <w:color w:val="auto"/>
          <w:szCs w:val="24"/>
          <w:shd w:val="clear" w:color="auto" w:fill="FFFFFF"/>
        </w:rPr>
      </w:pPr>
      <w:r w:rsidRPr="004503E0">
        <w:rPr>
          <w:color w:val="auto"/>
          <w:szCs w:val="24"/>
        </w:rPr>
        <w:t xml:space="preserve">For Registered Social Landlords in Scotland, this Policy </w:t>
      </w:r>
      <w:r w:rsidR="008A3F8B" w:rsidRPr="004503E0">
        <w:rPr>
          <w:color w:val="auto"/>
          <w:szCs w:val="24"/>
        </w:rPr>
        <w:t xml:space="preserve">refers to </w:t>
      </w:r>
      <w:r w:rsidR="004503E0">
        <w:rPr>
          <w:color w:val="auto"/>
          <w:szCs w:val="24"/>
        </w:rPr>
        <w:t>F</w:t>
      </w:r>
      <w:r w:rsidR="00E55DE8" w:rsidRPr="004503E0">
        <w:rPr>
          <w:color w:val="auto"/>
          <w:szCs w:val="24"/>
        </w:rPr>
        <w:t xml:space="preserve">reedom of </w:t>
      </w:r>
      <w:r w:rsidR="004503E0">
        <w:rPr>
          <w:color w:val="auto"/>
          <w:szCs w:val="24"/>
        </w:rPr>
        <w:t>I</w:t>
      </w:r>
      <w:r w:rsidR="00E55DE8" w:rsidRPr="004503E0">
        <w:rPr>
          <w:color w:val="auto"/>
          <w:szCs w:val="24"/>
        </w:rPr>
        <w:t xml:space="preserve">nformation </w:t>
      </w:r>
      <w:r w:rsidR="004503E0">
        <w:rPr>
          <w:color w:val="auto"/>
          <w:szCs w:val="24"/>
        </w:rPr>
        <w:t xml:space="preserve">(Scotland) </w:t>
      </w:r>
      <w:r w:rsidR="00D5541B" w:rsidRPr="004503E0">
        <w:rPr>
          <w:color w:val="auto"/>
          <w:szCs w:val="24"/>
        </w:rPr>
        <w:t>(FOI</w:t>
      </w:r>
      <w:r w:rsidR="004503E0">
        <w:rPr>
          <w:color w:val="auto"/>
          <w:szCs w:val="24"/>
        </w:rPr>
        <w:t>SA</w:t>
      </w:r>
      <w:r w:rsidR="00D5541B" w:rsidRPr="004503E0">
        <w:rPr>
          <w:color w:val="auto"/>
          <w:szCs w:val="24"/>
        </w:rPr>
        <w:t xml:space="preserve">) </w:t>
      </w:r>
      <w:r w:rsidR="00E55DE8" w:rsidRPr="004503E0">
        <w:rPr>
          <w:color w:val="auto"/>
          <w:szCs w:val="24"/>
        </w:rPr>
        <w:t>legislation covering</w:t>
      </w:r>
      <w:r w:rsidRPr="004503E0">
        <w:rPr>
          <w:color w:val="auto"/>
          <w:szCs w:val="24"/>
        </w:rPr>
        <w:t xml:space="preserve"> </w:t>
      </w:r>
      <w:r w:rsidR="00D80DB4" w:rsidRPr="004503E0">
        <w:rPr>
          <w:color w:val="auto"/>
          <w:szCs w:val="24"/>
        </w:rPr>
        <w:t xml:space="preserve">the following </w:t>
      </w:r>
      <w:r w:rsidR="00D80DB4" w:rsidRPr="004503E0">
        <w:rPr>
          <w:color w:val="auto"/>
          <w:szCs w:val="24"/>
          <w:shd w:val="clear" w:color="auto" w:fill="FFFFFF"/>
        </w:rPr>
        <w:t>functions</w:t>
      </w:r>
      <w:r w:rsidR="001C5E11" w:rsidRPr="004503E0">
        <w:rPr>
          <w:color w:val="auto"/>
          <w:szCs w:val="24"/>
          <w:shd w:val="clear" w:color="auto" w:fill="FFFFFF"/>
        </w:rPr>
        <w:t>:</w:t>
      </w:r>
    </w:p>
    <w:p w14:paraId="03EC242C" w14:textId="77777777" w:rsidR="0088538E" w:rsidRPr="004503E0" w:rsidRDefault="0088538E" w:rsidP="000A2456">
      <w:pPr>
        <w:tabs>
          <w:tab w:val="left" w:pos="567"/>
        </w:tabs>
        <w:spacing w:after="0" w:line="240" w:lineRule="auto"/>
        <w:ind w:left="0"/>
        <w:rPr>
          <w:color w:val="auto"/>
          <w:szCs w:val="24"/>
          <w:shd w:val="clear" w:color="auto" w:fill="FFFFFF"/>
        </w:rPr>
      </w:pPr>
    </w:p>
    <w:p w14:paraId="24810E9F" w14:textId="77777777" w:rsidR="00CF5A32" w:rsidRDefault="00CF5A32" w:rsidP="0088538E">
      <w:pPr>
        <w:numPr>
          <w:ilvl w:val="0"/>
          <w:numId w:val="13"/>
        </w:numPr>
        <w:shd w:val="clear" w:color="auto" w:fill="FFFFFF"/>
        <w:tabs>
          <w:tab w:val="left" w:pos="567"/>
        </w:tabs>
        <w:spacing w:after="0" w:line="240" w:lineRule="auto"/>
        <w:ind w:left="567" w:hanging="283"/>
        <w:rPr>
          <w:rFonts w:eastAsia="Times New Roman"/>
          <w:color w:val="auto"/>
          <w:szCs w:val="24"/>
        </w:rPr>
      </w:pPr>
      <w:r w:rsidRPr="004503E0">
        <w:rPr>
          <w:rFonts w:eastAsia="Times New Roman"/>
          <w:color w:val="auto"/>
          <w:szCs w:val="24"/>
        </w:rPr>
        <w:t>the prevention and alleviation of homelessness</w:t>
      </w:r>
    </w:p>
    <w:p w14:paraId="14089182" w14:textId="77777777" w:rsidR="0088538E" w:rsidRPr="004503E0" w:rsidRDefault="0088538E" w:rsidP="0088538E">
      <w:pPr>
        <w:shd w:val="clear" w:color="auto" w:fill="FFFFFF"/>
        <w:tabs>
          <w:tab w:val="left" w:pos="567"/>
        </w:tabs>
        <w:spacing w:after="0" w:line="240" w:lineRule="auto"/>
        <w:ind w:left="567" w:hanging="283"/>
        <w:rPr>
          <w:rFonts w:eastAsia="Times New Roman"/>
          <w:color w:val="auto"/>
          <w:szCs w:val="24"/>
        </w:rPr>
      </w:pPr>
    </w:p>
    <w:p w14:paraId="061AACC0" w14:textId="77777777" w:rsidR="00CF5A32" w:rsidRDefault="00CF5A32" w:rsidP="0088538E">
      <w:pPr>
        <w:numPr>
          <w:ilvl w:val="0"/>
          <w:numId w:val="13"/>
        </w:numPr>
        <w:shd w:val="clear" w:color="auto" w:fill="FFFFFF"/>
        <w:tabs>
          <w:tab w:val="left" w:pos="567"/>
        </w:tabs>
        <w:spacing w:after="0" w:line="240" w:lineRule="auto"/>
        <w:ind w:left="567" w:hanging="283"/>
        <w:rPr>
          <w:rFonts w:eastAsia="Times New Roman"/>
          <w:color w:val="auto"/>
          <w:szCs w:val="24"/>
        </w:rPr>
      </w:pPr>
      <w:r w:rsidRPr="004503E0">
        <w:rPr>
          <w:rFonts w:eastAsia="Times New Roman"/>
          <w:color w:val="auto"/>
          <w:szCs w:val="24"/>
        </w:rPr>
        <w:t>the management of social housing accommodation (i.e. where an RSL has granted a Scottish secure tenancy or short Scottish secure tenancy)</w:t>
      </w:r>
    </w:p>
    <w:p w14:paraId="7CD77301" w14:textId="77777777" w:rsidR="0088538E" w:rsidRPr="004503E0" w:rsidRDefault="0088538E" w:rsidP="0088538E">
      <w:pPr>
        <w:shd w:val="clear" w:color="auto" w:fill="FFFFFF"/>
        <w:tabs>
          <w:tab w:val="left" w:pos="567"/>
        </w:tabs>
        <w:spacing w:after="0" w:line="240" w:lineRule="auto"/>
        <w:ind w:left="567" w:hanging="283"/>
        <w:rPr>
          <w:rFonts w:eastAsia="Times New Roman"/>
          <w:color w:val="auto"/>
          <w:szCs w:val="24"/>
        </w:rPr>
      </w:pPr>
    </w:p>
    <w:p w14:paraId="48620410" w14:textId="77777777" w:rsidR="00CF5A32" w:rsidRDefault="00CF5A32" w:rsidP="0088538E">
      <w:pPr>
        <w:numPr>
          <w:ilvl w:val="0"/>
          <w:numId w:val="13"/>
        </w:numPr>
        <w:shd w:val="clear" w:color="auto" w:fill="FFFFFF"/>
        <w:tabs>
          <w:tab w:val="left" w:pos="567"/>
        </w:tabs>
        <w:spacing w:after="0" w:line="240" w:lineRule="auto"/>
        <w:ind w:left="567" w:hanging="283"/>
        <w:rPr>
          <w:rFonts w:eastAsia="Times New Roman"/>
          <w:color w:val="auto"/>
          <w:szCs w:val="24"/>
        </w:rPr>
      </w:pPr>
      <w:r w:rsidRPr="004503E0">
        <w:rPr>
          <w:rFonts w:eastAsia="Times New Roman"/>
          <w:color w:val="auto"/>
          <w:szCs w:val="24"/>
        </w:rPr>
        <w:t>the provision and management of sites for gypsies and travellers</w:t>
      </w:r>
    </w:p>
    <w:p w14:paraId="4202C36D" w14:textId="77777777" w:rsidR="0088538E" w:rsidRPr="004503E0" w:rsidRDefault="0088538E" w:rsidP="0088538E">
      <w:pPr>
        <w:shd w:val="clear" w:color="auto" w:fill="FFFFFF"/>
        <w:tabs>
          <w:tab w:val="left" w:pos="567"/>
        </w:tabs>
        <w:spacing w:after="0" w:line="240" w:lineRule="auto"/>
        <w:ind w:left="567" w:hanging="283"/>
        <w:rPr>
          <w:rFonts w:eastAsia="Times New Roman"/>
          <w:color w:val="auto"/>
          <w:szCs w:val="24"/>
        </w:rPr>
      </w:pPr>
    </w:p>
    <w:p w14:paraId="7342AA22" w14:textId="29F87D1D" w:rsidR="00CF5A32" w:rsidRPr="004503E0" w:rsidRDefault="00CF5A32" w:rsidP="0088538E">
      <w:pPr>
        <w:numPr>
          <w:ilvl w:val="0"/>
          <w:numId w:val="13"/>
        </w:numPr>
        <w:shd w:val="clear" w:color="auto" w:fill="FFFFFF"/>
        <w:tabs>
          <w:tab w:val="left" w:pos="567"/>
        </w:tabs>
        <w:spacing w:after="0" w:line="240" w:lineRule="auto"/>
        <w:ind w:left="567" w:hanging="283"/>
        <w:rPr>
          <w:rFonts w:eastAsia="Times New Roman"/>
          <w:color w:val="auto"/>
          <w:szCs w:val="24"/>
        </w:rPr>
      </w:pPr>
      <w:r w:rsidRPr="004503E0">
        <w:rPr>
          <w:rFonts w:eastAsia="Times New Roman"/>
          <w:color w:val="auto"/>
          <w:szCs w:val="24"/>
        </w:rPr>
        <w:t>supplying information to the Scottish Housing Regulator in relation to its financial well-being and standards of governance</w:t>
      </w:r>
    </w:p>
    <w:p w14:paraId="3CE48A37" w14:textId="77777777" w:rsidR="00DF6A52" w:rsidRPr="004503E0" w:rsidRDefault="00DF6A52" w:rsidP="000A2456">
      <w:pPr>
        <w:shd w:val="clear" w:color="auto" w:fill="FFFFFF"/>
        <w:tabs>
          <w:tab w:val="left" w:pos="567"/>
        </w:tabs>
        <w:spacing w:after="0" w:line="240" w:lineRule="auto"/>
        <w:ind w:left="567" w:firstLine="0"/>
        <w:rPr>
          <w:rFonts w:eastAsia="Times New Roman"/>
          <w:color w:val="auto"/>
          <w:szCs w:val="24"/>
        </w:rPr>
      </w:pPr>
    </w:p>
    <w:p w14:paraId="5F85CFC3" w14:textId="50D1A343" w:rsidR="00CF5A32" w:rsidRPr="004503E0" w:rsidRDefault="00CF5A32" w:rsidP="000A2456">
      <w:pPr>
        <w:shd w:val="clear" w:color="auto" w:fill="FFFFFF"/>
        <w:tabs>
          <w:tab w:val="left" w:pos="567"/>
        </w:tabs>
        <w:spacing w:after="0" w:line="240" w:lineRule="auto"/>
        <w:ind w:left="0" w:firstLine="0"/>
        <w:rPr>
          <w:rFonts w:eastAsia="Times New Roman"/>
          <w:color w:val="auto"/>
          <w:szCs w:val="24"/>
        </w:rPr>
      </w:pPr>
      <w:r w:rsidRPr="004503E0">
        <w:rPr>
          <w:rFonts w:eastAsia="Times New Roman"/>
          <w:color w:val="auto"/>
          <w:szCs w:val="24"/>
        </w:rPr>
        <w:t>It</w:t>
      </w:r>
      <w:r w:rsidR="00DF6A52" w:rsidRPr="004503E0">
        <w:rPr>
          <w:rFonts w:eastAsia="Times New Roman"/>
          <w:color w:val="auto"/>
          <w:szCs w:val="24"/>
        </w:rPr>
        <w:t xml:space="preserve"> I</w:t>
      </w:r>
      <w:r w:rsidRPr="004503E0">
        <w:rPr>
          <w:rFonts w:eastAsia="Times New Roman"/>
          <w:color w:val="auto"/>
          <w:szCs w:val="24"/>
        </w:rPr>
        <w:t>s important to note that FOI</w:t>
      </w:r>
      <w:r w:rsidR="004503E0">
        <w:rPr>
          <w:rFonts w:eastAsia="Times New Roman"/>
          <w:color w:val="auto"/>
          <w:szCs w:val="24"/>
        </w:rPr>
        <w:t>SA</w:t>
      </w:r>
      <w:r w:rsidRPr="004503E0">
        <w:rPr>
          <w:rFonts w:eastAsia="Times New Roman"/>
          <w:color w:val="auto"/>
          <w:szCs w:val="24"/>
        </w:rPr>
        <w:t xml:space="preserve"> rights will only apply to information held by </w:t>
      </w:r>
      <w:r w:rsidR="001A248D">
        <w:rPr>
          <w:rFonts w:eastAsia="Times New Roman"/>
          <w:color w:val="auto"/>
          <w:szCs w:val="24"/>
        </w:rPr>
        <w:t xml:space="preserve">Govan Housing Group </w:t>
      </w:r>
      <w:r w:rsidRPr="004503E0">
        <w:rPr>
          <w:rFonts w:eastAsia="Times New Roman"/>
          <w:color w:val="auto"/>
          <w:szCs w:val="24"/>
        </w:rPr>
        <w:t xml:space="preserve"> in relation to th</w:t>
      </w:r>
      <w:r w:rsidR="00876323" w:rsidRPr="004503E0">
        <w:rPr>
          <w:rFonts w:eastAsia="Times New Roman"/>
          <w:color w:val="auto"/>
          <w:szCs w:val="24"/>
        </w:rPr>
        <w:t>ese</w:t>
      </w:r>
      <w:r w:rsidR="00D80DB4" w:rsidRPr="004503E0">
        <w:rPr>
          <w:rFonts w:eastAsia="Times New Roman"/>
          <w:color w:val="auto"/>
          <w:szCs w:val="24"/>
        </w:rPr>
        <w:t xml:space="preserve"> functions</w:t>
      </w:r>
      <w:r w:rsidRPr="004503E0">
        <w:rPr>
          <w:rFonts w:eastAsia="Times New Roman"/>
          <w:color w:val="auto"/>
          <w:szCs w:val="24"/>
        </w:rPr>
        <w:t>.</w:t>
      </w:r>
    </w:p>
    <w:p w14:paraId="5D47A5F9" w14:textId="77777777" w:rsidR="00CF5A32" w:rsidRPr="004503E0" w:rsidRDefault="00CF5A32" w:rsidP="000A2456">
      <w:pPr>
        <w:tabs>
          <w:tab w:val="left" w:pos="567"/>
        </w:tabs>
        <w:spacing w:after="0" w:line="240" w:lineRule="auto"/>
        <w:ind w:left="0"/>
        <w:rPr>
          <w:color w:val="auto"/>
          <w:szCs w:val="24"/>
        </w:rPr>
      </w:pPr>
    </w:p>
    <w:p w14:paraId="5B7C8449" w14:textId="2DDF1463"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FOISA enables anyone, anywhere in the world, to request any recorded information held by, or on behalf of, </w:t>
      </w:r>
      <w:r w:rsidR="001A248D">
        <w:rPr>
          <w:color w:val="auto"/>
          <w:szCs w:val="24"/>
        </w:rPr>
        <w:t xml:space="preserve">Govan Housing Group </w:t>
      </w:r>
      <w:r w:rsidRPr="004503E0">
        <w:rPr>
          <w:color w:val="auto"/>
          <w:szCs w:val="24"/>
        </w:rPr>
        <w:t xml:space="preserve">. There is no need for the applicant to explain their reasons for the request, or that it is a request under FOISA. Requests for information must be made in writing, which includes emails. The request must state the name and address of the person applying for the information and the required information. </w:t>
      </w:r>
    </w:p>
    <w:p w14:paraId="52EBBC2F" w14:textId="6E09971F"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Information will be provided if it is held, unless one or more of the exemptions listed in the legislation applies. Information which is exempt does not have to be provided. </w:t>
      </w:r>
    </w:p>
    <w:p w14:paraId="00F77215" w14:textId="77777777" w:rsidR="00957949" w:rsidRPr="004503E0" w:rsidRDefault="00957949" w:rsidP="000A2456">
      <w:pPr>
        <w:tabs>
          <w:tab w:val="left" w:pos="567"/>
        </w:tabs>
        <w:spacing w:after="0" w:line="240" w:lineRule="auto"/>
        <w:ind w:left="0"/>
        <w:rPr>
          <w:color w:val="auto"/>
          <w:szCs w:val="24"/>
        </w:rPr>
      </w:pPr>
    </w:p>
    <w:p w14:paraId="389F44D8" w14:textId="016D7A4C" w:rsidR="00743330" w:rsidRPr="004503E0" w:rsidRDefault="004503E0" w:rsidP="000A2456">
      <w:pPr>
        <w:pStyle w:val="Heading1"/>
        <w:numPr>
          <w:ilvl w:val="0"/>
          <w:numId w:val="0"/>
        </w:numPr>
        <w:tabs>
          <w:tab w:val="left" w:pos="567"/>
        </w:tabs>
        <w:spacing w:line="240" w:lineRule="auto"/>
        <w:rPr>
          <w:color w:val="auto"/>
          <w:sz w:val="24"/>
          <w:szCs w:val="24"/>
        </w:rPr>
      </w:pPr>
      <w:bookmarkStart w:id="3" w:name="_Toc19282678"/>
      <w:r>
        <w:rPr>
          <w:color w:val="auto"/>
          <w:sz w:val="24"/>
          <w:szCs w:val="24"/>
        </w:rPr>
        <w:t>2</w:t>
      </w:r>
      <w:r w:rsidR="002E4BCC" w:rsidRPr="004503E0">
        <w:rPr>
          <w:color w:val="auto"/>
          <w:sz w:val="24"/>
          <w:szCs w:val="24"/>
        </w:rPr>
        <w:t>.</w:t>
      </w:r>
      <w:r w:rsidR="002E4BCC" w:rsidRPr="004503E0">
        <w:rPr>
          <w:color w:val="auto"/>
          <w:sz w:val="24"/>
          <w:szCs w:val="24"/>
        </w:rPr>
        <w:tab/>
      </w:r>
      <w:r w:rsidR="00743330" w:rsidRPr="004503E0">
        <w:rPr>
          <w:color w:val="auto"/>
          <w:sz w:val="24"/>
          <w:szCs w:val="24"/>
        </w:rPr>
        <w:t>Responsibilities</w:t>
      </w:r>
      <w:bookmarkEnd w:id="3"/>
      <w:r w:rsidR="00743330" w:rsidRPr="004503E0">
        <w:rPr>
          <w:color w:val="auto"/>
          <w:sz w:val="24"/>
          <w:szCs w:val="24"/>
        </w:rPr>
        <w:t xml:space="preserve"> </w:t>
      </w:r>
    </w:p>
    <w:p w14:paraId="5120F047" w14:textId="4C2A6315" w:rsidR="00743330" w:rsidRPr="004503E0" w:rsidRDefault="00743330" w:rsidP="000A2456">
      <w:pPr>
        <w:tabs>
          <w:tab w:val="left" w:pos="567"/>
        </w:tabs>
        <w:spacing w:after="0" w:line="240" w:lineRule="auto"/>
        <w:ind w:left="0" w:right="-37" w:firstLine="0"/>
        <w:rPr>
          <w:color w:val="auto"/>
          <w:szCs w:val="24"/>
        </w:rPr>
      </w:pPr>
    </w:p>
    <w:p w14:paraId="77AEBD84" w14:textId="66758E4A"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All staff are responsible for ensuring that Freedom of Information requests they receive are dealt with in accordance with the FOISA and in compliance with this policy. Staff should forward all initial requests for information received by </w:t>
      </w:r>
      <w:r w:rsidR="001A248D">
        <w:rPr>
          <w:color w:val="auto"/>
          <w:szCs w:val="24"/>
        </w:rPr>
        <w:t xml:space="preserve">Govan Housing Group </w:t>
      </w:r>
      <w:r w:rsidRPr="004503E0">
        <w:rPr>
          <w:color w:val="auto"/>
          <w:szCs w:val="24"/>
        </w:rPr>
        <w:t xml:space="preserve"> to </w:t>
      </w:r>
      <w:r w:rsidR="001A248D">
        <w:rPr>
          <w:color w:val="auto"/>
          <w:szCs w:val="24"/>
        </w:rPr>
        <w:t>Corporate Services</w:t>
      </w:r>
      <w:r w:rsidRPr="004503E0">
        <w:rPr>
          <w:color w:val="auto"/>
          <w:szCs w:val="24"/>
        </w:rPr>
        <w:t>. All requests must be dealt with promptly and in line with this policy. If requests are made verbally</w:t>
      </w:r>
      <w:r w:rsidR="004D7097" w:rsidRPr="004503E0">
        <w:rPr>
          <w:color w:val="auto"/>
          <w:szCs w:val="24"/>
        </w:rPr>
        <w:t>,</w:t>
      </w:r>
      <w:r w:rsidRPr="004503E0">
        <w:rPr>
          <w:color w:val="auto"/>
          <w:szCs w:val="24"/>
        </w:rPr>
        <w:t xml:space="preserve"> staff must ask the applicant to put their request in writing (appropriate assistance will be provided to applicants with access requirements) to </w:t>
      </w:r>
      <w:r w:rsidR="001A248D">
        <w:rPr>
          <w:color w:val="auto"/>
          <w:szCs w:val="24"/>
        </w:rPr>
        <w:t xml:space="preserve">Corporate Services </w:t>
      </w:r>
      <w:r w:rsidRPr="004503E0">
        <w:rPr>
          <w:color w:val="auto"/>
          <w:szCs w:val="24"/>
        </w:rPr>
        <w:t xml:space="preserve">at the address given below. </w:t>
      </w:r>
    </w:p>
    <w:p w14:paraId="301F7533" w14:textId="77777777" w:rsidR="004D7097" w:rsidRPr="004503E0" w:rsidRDefault="004D7097" w:rsidP="000A2456">
      <w:pPr>
        <w:tabs>
          <w:tab w:val="left" w:pos="567"/>
        </w:tabs>
        <w:spacing w:after="0" w:line="240" w:lineRule="auto"/>
        <w:ind w:left="0"/>
        <w:rPr>
          <w:color w:val="auto"/>
          <w:szCs w:val="24"/>
        </w:rPr>
      </w:pPr>
    </w:p>
    <w:p w14:paraId="05A9561C" w14:textId="07C9DAEF" w:rsidR="00743330" w:rsidRPr="004503E0" w:rsidRDefault="001A248D" w:rsidP="000A2456">
      <w:pPr>
        <w:tabs>
          <w:tab w:val="left" w:pos="567"/>
        </w:tabs>
        <w:spacing w:after="0" w:line="240" w:lineRule="auto"/>
        <w:ind w:left="0"/>
        <w:rPr>
          <w:color w:val="auto"/>
          <w:szCs w:val="24"/>
        </w:rPr>
      </w:pPr>
      <w:r>
        <w:rPr>
          <w:color w:val="auto"/>
          <w:szCs w:val="24"/>
        </w:rPr>
        <w:t xml:space="preserve">Govan Housing Group </w:t>
      </w:r>
      <w:r w:rsidR="00743330" w:rsidRPr="001A248D">
        <w:rPr>
          <w:color w:val="auto"/>
          <w:szCs w:val="24"/>
        </w:rPr>
        <w:t>'s Board has overall responsibility for this policy. Directors and Executive Directors are responsible</w:t>
      </w:r>
      <w:r w:rsidR="00743330" w:rsidRPr="004503E0">
        <w:rPr>
          <w:color w:val="auto"/>
          <w:szCs w:val="24"/>
        </w:rPr>
        <w:t xml:space="preserve"> for ensuring implementation and compliance with this policy. </w:t>
      </w:r>
    </w:p>
    <w:p w14:paraId="2A42B4B9" w14:textId="06CA0D2F" w:rsidR="00DD0B56" w:rsidRDefault="00DD0B56" w:rsidP="000A2456">
      <w:pPr>
        <w:tabs>
          <w:tab w:val="left" w:pos="567"/>
        </w:tabs>
        <w:spacing w:after="0" w:line="240" w:lineRule="auto"/>
        <w:ind w:left="0"/>
        <w:rPr>
          <w:color w:val="auto"/>
          <w:szCs w:val="24"/>
        </w:rPr>
      </w:pPr>
    </w:p>
    <w:p w14:paraId="106878FA" w14:textId="12F5CB71" w:rsidR="001A248D" w:rsidRDefault="001A248D" w:rsidP="000A2456">
      <w:pPr>
        <w:tabs>
          <w:tab w:val="left" w:pos="567"/>
        </w:tabs>
        <w:spacing w:after="0" w:line="240" w:lineRule="auto"/>
        <w:ind w:left="0"/>
        <w:rPr>
          <w:color w:val="auto"/>
          <w:szCs w:val="24"/>
        </w:rPr>
      </w:pPr>
    </w:p>
    <w:p w14:paraId="7A8A5F80" w14:textId="77777777" w:rsidR="001A248D" w:rsidRPr="004503E0" w:rsidRDefault="001A248D" w:rsidP="000A2456">
      <w:pPr>
        <w:tabs>
          <w:tab w:val="left" w:pos="567"/>
        </w:tabs>
        <w:spacing w:after="0" w:line="240" w:lineRule="auto"/>
        <w:ind w:left="0"/>
        <w:rPr>
          <w:color w:val="auto"/>
          <w:szCs w:val="24"/>
        </w:rPr>
      </w:pPr>
    </w:p>
    <w:p w14:paraId="2602E712" w14:textId="76FA23E2" w:rsidR="00AB5E4E" w:rsidRPr="004503E0" w:rsidRDefault="0088538E" w:rsidP="000A2456">
      <w:pPr>
        <w:pStyle w:val="Heading1"/>
        <w:numPr>
          <w:ilvl w:val="0"/>
          <w:numId w:val="0"/>
        </w:numPr>
        <w:tabs>
          <w:tab w:val="left" w:pos="567"/>
        </w:tabs>
        <w:spacing w:line="240" w:lineRule="auto"/>
        <w:rPr>
          <w:color w:val="auto"/>
          <w:sz w:val="24"/>
          <w:szCs w:val="24"/>
        </w:rPr>
      </w:pPr>
      <w:bookmarkStart w:id="4" w:name="_Toc19282679"/>
      <w:r>
        <w:rPr>
          <w:color w:val="auto"/>
          <w:sz w:val="24"/>
          <w:szCs w:val="24"/>
        </w:rPr>
        <w:lastRenderedPageBreak/>
        <w:t>3</w:t>
      </w:r>
      <w:r w:rsidR="002E4BCC" w:rsidRPr="004503E0">
        <w:rPr>
          <w:color w:val="auto"/>
          <w:sz w:val="24"/>
          <w:szCs w:val="24"/>
        </w:rPr>
        <w:t>.</w:t>
      </w:r>
      <w:r w:rsidR="002E4BCC" w:rsidRPr="004503E0">
        <w:rPr>
          <w:color w:val="auto"/>
          <w:sz w:val="24"/>
          <w:szCs w:val="24"/>
        </w:rPr>
        <w:tab/>
      </w:r>
      <w:r w:rsidR="00AB5E4E" w:rsidRPr="004503E0">
        <w:rPr>
          <w:color w:val="auto"/>
          <w:sz w:val="24"/>
          <w:szCs w:val="24"/>
        </w:rPr>
        <w:t>Publication Scheme</w:t>
      </w:r>
      <w:bookmarkEnd w:id="4"/>
      <w:r w:rsidR="00AB5E4E" w:rsidRPr="004503E0">
        <w:rPr>
          <w:color w:val="auto"/>
          <w:sz w:val="24"/>
          <w:szCs w:val="24"/>
        </w:rPr>
        <w:t xml:space="preserve"> </w:t>
      </w:r>
    </w:p>
    <w:p w14:paraId="586776B4" w14:textId="77777777" w:rsidR="00AB5E4E" w:rsidRPr="004503E0" w:rsidRDefault="00AB5E4E" w:rsidP="000A2456">
      <w:pPr>
        <w:tabs>
          <w:tab w:val="left" w:pos="567"/>
        </w:tabs>
        <w:spacing w:after="0" w:line="240" w:lineRule="auto"/>
        <w:ind w:left="0" w:right="-37" w:firstLine="0"/>
        <w:rPr>
          <w:color w:val="auto"/>
          <w:szCs w:val="24"/>
        </w:rPr>
      </w:pPr>
    </w:p>
    <w:p w14:paraId="1441B714" w14:textId="7585FED6" w:rsidR="00AB5E4E" w:rsidRPr="004503E0" w:rsidRDefault="001A248D" w:rsidP="000A2456">
      <w:pPr>
        <w:tabs>
          <w:tab w:val="left" w:pos="567"/>
        </w:tabs>
        <w:spacing w:after="0" w:line="240" w:lineRule="auto"/>
        <w:ind w:left="0"/>
        <w:rPr>
          <w:color w:val="auto"/>
          <w:szCs w:val="24"/>
        </w:rPr>
      </w:pPr>
      <w:r>
        <w:rPr>
          <w:color w:val="auto"/>
          <w:szCs w:val="24"/>
        </w:rPr>
        <w:t xml:space="preserve">Govan Housing Group </w:t>
      </w:r>
      <w:r w:rsidR="00AB5E4E" w:rsidRPr="004503E0">
        <w:rPr>
          <w:color w:val="auto"/>
          <w:szCs w:val="24"/>
        </w:rPr>
        <w:t xml:space="preserve"> has adopted the Scottish Information Commissioner’s Model Publication Scheme</w:t>
      </w:r>
      <w:r w:rsidR="00C86B1A" w:rsidRPr="004503E0">
        <w:rPr>
          <w:color w:val="auto"/>
          <w:szCs w:val="24"/>
        </w:rPr>
        <w:t xml:space="preserve"> / SFHA’s ‘Open All Hours’ Publication Scheme</w:t>
      </w:r>
      <w:r w:rsidR="00AB5E4E" w:rsidRPr="004503E0">
        <w:rPr>
          <w:color w:val="auto"/>
          <w:szCs w:val="24"/>
        </w:rPr>
        <w:t xml:space="preserve">. </w:t>
      </w:r>
    </w:p>
    <w:p w14:paraId="38192C05" w14:textId="77777777" w:rsidR="00AB5E4E" w:rsidRPr="004503E0" w:rsidRDefault="00AB5E4E" w:rsidP="000A2456">
      <w:pPr>
        <w:tabs>
          <w:tab w:val="left" w:pos="567"/>
        </w:tabs>
        <w:spacing w:after="0" w:line="240" w:lineRule="auto"/>
        <w:ind w:left="0"/>
        <w:rPr>
          <w:color w:val="auto"/>
          <w:szCs w:val="24"/>
        </w:rPr>
      </w:pPr>
    </w:p>
    <w:p w14:paraId="38BA86AC" w14:textId="74957746" w:rsidR="00AB5E4E" w:rsidRDefault="00AB5E4E" w:rsidP="000A2456">
      <w:pPr>
        <w:tabs>
          <w:tab w:val="left" w:pos="567"/>
        </w:tabs>
        <w:spacing w:after="0" w:line="240" w:lineRule="auto"/>
        <w:ind w:left="0"/>
        <w:rPr>
          <w:color w:val="auto"/>
          <w:szCs w:val="24"/>
        </w:rPr>
      </w:pPr>
      <w:r w:rsidRPr="004503E0">
        <w:rPr>
          <w:color w:val="auto"/>
          <w:szCs w:val="24"/>
        </w:rPr>
        <w:t xml:space="preserve">The Scheme sets out what information </w:t>
      </w:r>
      <w:r w:rsidR="001A248D">
        <w:rPr>
          <w:color w:val="auto"/>
          <w:szCs w:val="24"/>
        </w:rPr>
        <w:t xml:space="preserve">Govan Housing Group </w:t>
      </w:r>
      <w:r w:rsidRPr="004503E0">
        <w:rPr>
          <w:color w:val="auto"/>
          <w:szCs w:val="24"/>
        </w:rPr>
        <w:t xml:space="preserve"> will make available, classified by type of information, and how this information can be accessed. It also details how much it will cost if there are any charges. The Scheme can be accessed using the following link to our website: </w:t>
      </w:r>
      <w:hyperlink r:id="rId8" w:history="1">
        <w:r w:rsidR="001A248D" w:rsidRPr="002F6F5C">
          <w:rPr>
            <w:rStyle w:val="Hyperlink"/>
            <w:szCs w:val="24"/>
          </w:rPr>
          <w:t>https://www.govanha.org.uk/corporate/freedom-of-information/</w:t>
        </w:r>
      </w:hyperlink>
    </w:p>
    <w:p w14:paraId="2B71BB70" w14:textId="77777777" w:rsidR="001A248D" w:rsidRPr="004503E0" w:rsidRDefault="001A248D" w:rsidP="000A2456">
      <w:pPr>
        <w:tabs>
          <w:tab w:val="left" w:pos="567"/>
        </w:tabs>
        <w:spacing w:after="0" w:line="240" w:lineRule="auto"/>
        <w:ind w:left="0"/>
        <w:rPr>
          <w:color w:val="auto"/>
          <w:szCs w:val="24"/>
        </w:rPr>
      </w:pPr>
    </w:p>
    <w:p w14:paraId="2998A2D1" w14:textId="5FAAE432" w:rsidR="00D704CE" w:rsidRPr="004503E0" w:rsidRDefault="00D704CE" w:rsidP="000A2456">
      <w:pPr>
        <w:tabs>
          <w:tab w:val="left" w:pos="567"/>
        </w:tabs>
        <w:spacing w:after="0" w:line="240" w:lineRule="auto"/>
        <w:ind w:left="0" w:firstLine="0"/>
        <w:rPr>
          <w:color w:val="auto"/>
          <w:szCs w:val="24"/>
        </w:rPr>
      </w:pPr>
    </w:p>
    <w:p w14:paraId="5C6078BF" w14:textId="24079ACF" w:rsidR="00D704CE" w:rsidRPr="004503E0" w:rsidRDefault="0088538E" w:rsidP="000A2456">
      <w:pPr>
        <w:pStyle w:val="Heading1"/>
        <w:numPr>
          <w:ilvl w:val="0"/>
          <w:numId w:val="0"/>
        </w:numPr>
        <w:tabs>
          <w:tab w:val="left" w:pos="567"/>
        </w:tabs>
        <w:spacing w:line="240" w:lineRule="auto"/>
        <w:rPr>
          <w:color w:val="auto"/>
          <w:sz w:val="24"/>
          <w:szCs w:val="24"/>
        </w:rPr>
      </w:pPr>
      <w:bookmarkStart w:id="5" w:name="_Toc19282680"/>
      <w:r>
        <w:rPr>
          <w:color w:val="auto"/>
          <w:sz w:val="24"/>
          <w:szCs w:val="24"/>
        </w:rPr>
        <w:t>4</w:t>
      </w:r>
      <w:r w:rsidR="002E4BCC" w:rsidRPr="004503E0">
        <w:rPr>
          <w:color w:val="auto"/>
          <w:sz w:val="24"/>
          <w:szCs w:val="24"/>
        </w:rPr>
        <w:t>.</w:t>
      </w:r>
      <w:r w:rsidR="002E4BCC" w:rsidRPr="004503E0">
        <w:rPr>
          <w:color w:val="auto"/>
          <w:sz w:val="24"/>
          <w:szCs w:val="24"/>
        </w:rPr>
        <w:tab/>
      </w:r>
      <w:r w:rsidR="00DB53E9" w:rsidRPr="004503E0">
        <w:rPr>
          <w:color w:val="auto"/>
          <w:sz w:val="24"/>
          <w:szCs w:val="24"/>
        </w:rPr>
        <w:t>Requests for Information</w:t>
      </w:r>
      <w:bookmarkEnd w:id="5"/>
    </w:p>
    <w:p w14:paraId="3A013BD0" w14:textId="77777777" w:rsidR="00D704CE" w:rsidRPr="004503E0" w:rsidRDefault="00D704CE" w:rsidP="000A2456">
      <w:pPr>
        <w:tabs>
          <w:tab w:val="left" w:pos="567"/>
        </w:tabs>
        <w:spacing w:after="0" w:line="240" w:lineRule="auto"/>
        <w:ind w:left="0" w:firstLine="0"/>
        <w:rPr>
          <w:color w:val="auto"/>
          <w:szCs w:val="24"/>
        </w:rPr>
      </w:pPr>
    </w:p>
    <w:p w14:paraId="10906C8D" w14:textId="16ADFBDA" w:rsidR="00743330" w:rsidRPr="004503E0" w:rsidRDefault="00D704CE" w:rsidP="000A2456">
      <w:pPr>
        <w:tabs>
          <w:tab w:val="left" w:pos="567"/>
        </w:tabs>
        <w:spacing w:after="0" w:line="240" w:lineRule="auto"/>
        <w:ind w:left="0"/>
        <w:rPr>
          <w:color w:val="auto"/>
          <w:szCs w:val="24"/>
        </w:rPr>
      </w:pPr>
      <w:r w:rsidRPr="004503E0">
        <w:rPr>
          <w:color w:val="auto"/>
          <w:szCs w:val="24"/>
        </w:rPr>
        <w:t>M</w:t>
      </w:r>
      <w:r w:rsidR="00743330" w:rsidRPr="004503E0">
        <w:rPr>
          <w:color w:val="auto"/>
          <w:szCs w:val="24"/>
        </w:rPr>
        <w:t xml:space="preserve">embers of the public are entitled to request information from </w:t>
      </w:r>
      <w:r w:rsidR="001A248D">
        <w:rPr>
          <w:color w:val="auto"/>
          <w:szCs w:val="24"/>
        </w:rPr>
        <w:t>Govan Housing Group</w:t>
      </w:r>
      <w:r w:rsidRPr="004503E0">
        <w:rPr>
          <w:color w:val="auto"/>
          <w:szCs w:val="24"/>
        </w:rPr>
        <w:t>.</w:t>
      </w:r>
      <w:r w:rsidR="00743330" w:rsidRPr="004503E0">
        <w:rPr>
          <w:color w:val="auto"/>
          <w:szCs w:val="24"/>
        </w:rPr>
        <w:t xml:space="preserve"> </w:t>
      </w:r>
    </w:p>
    <w:p w14:paraId="5AED64C0" w14:textId="77777777" w:rsidR="00C3518D" w:rsidRPr="004503E0" w:rsidRDefault="00C3518D" w:rsidP="000A2456">
      <w:pPr>
        <w:tabs>
          <w:tab w:val="left" w:pos="567"/>
        </w:tabs>
        <w:spacing w:after="0" w:line="240" w:lineRule="auto"/>
        <w:ind w:left="0"/>
        <w:rPr>
          <w:color w:val="auto"/>
          <w:szCs w:val="24"/>
        </w:rPr>
      </w:pPr>
    </w:p>
    <w:p w14:paraId="120F16E6" w14:textId="250D9F88" w:rsidR="00BD59C9" w:rsidRPr="004503E0" w:rsidRDefault="00F335FC" w:rsidP="000A2456">
      <w:pPr>
        <w:tabs>
          <w:tab w:val="left" w:pos="567"/>
        </w:tabs>
        <w:spacing w:after="0" w:line="240" w:lineRule="auto"/>
        <w:ind w:left="0"/>
        <w:rPr>
          <w:color w:val="auto"/>
          <w:szCs w:val="24"/>
        </w:rPr>
      </w:pPr>
      <w:r w:rsidRPr="004503E0">
        <w:rPr>
          <w:color w:val="auto"/>
          <w:szCs w:val="24"/>
        </w:rPr>
        <w:t>All recorded</w:t>
      </w:r>
      <w:r w:rsidR="00743330" w:rsidRPr="004503E0">
        <w:rPr>
          <w:color w:val="auto"/>
          <w:szCs w:val="24"/>
        </w:rPr>
        <w:t xml:space="preserve"> information held by </w:t>
      </w:r>
      <w:r w:rsidR="001A248D">
        <w:rPr>
          <w:color w:val="auto"/>
          <w:szCs w:val="24"/>
        </w:rPr>
        <w:t>Govan Housing Group</w:t>
      </w:r>
      <w:r w:rsidR="00743330" w:rsidRPr="004503E0">
        <w:rPr>
          <w:color w:val="auto"/>
          <w:szCs w:val="24"/>
        </w:rPr>
        <w:t xml:space="preserve"> </w:t>
      </w:r>
      <w:r w:rsidRPr="004503E0">
        <w:rPr>
          <w:color w:val="auto"/>
          <w:szCs w:val="24"/>
        </w:rPr>
        <w:t>falling within the functions set out in ‘Scope’ above,</w:t>
      </w:r>
      <w:r w:rsidR="00F10209" w:rsidRPr="004503E0">
        <w:rPr>
          <w:color w:val="auto"/>
          <w:szCs w:val="24"/>
          <w:shd w:val="clear" w:color="auto" w:fill="FFFFFF"/>
        </w:rPr>
        <w:t xml:space="preserve"> </w:t>
      </w:r>
      <w:r w:rsidR="00743330" w:rsidRPr="004503E0">
        <w:rPr>
          <w:color w:val="auto"/>
          <w:szCs w:val="24"/>
        </w:rPr>
        <w:t xml:space="preserve">is subject to the requirements of the FOISA. The type of information which may be requested can be paper or electronic and may include draft documents, agendas, minutes, emails, diaries or handwritten notes. </w:t>
      </w:r>
    </w:p>
    <w:p w14:paraId="46C79F1F" w14:textId="77777777" w:rsidR="000F4BAF" w:rsidRPr="004503E0" w:rsidRDefault="000F4BAF" w:rsidP="000A2456">
      <w:pPr>
        <w:tabs>
          <w:tab w:val="left" w:pos="567"/>
        </w:tabs>
        <w:spacing w:after="0" w:line="240" w:lineRule="auto"/>
        <w:ind w:left="0"/>
        <w:rPr>
          <w:color w:val="auto"/>
          <w:szCs w:val="24"/>
        </w:rPr>
      </w:pPr>
    </w:p>
    <w:p w14:paraId="5363052A" w14:textId="4E976457" w:rsidR="00600E36" w:rsidRPr="004503E0" w:rsidRDefault="00743330" w:rsidP="000A2456">
      <w:pPr>
        <w:tabs>
          <w:tab w:val="left" w:pos="567"/>
        </w:tabs>
        <w:spacing w:after="0" w:line="240" w:lineRule="auto"/>
        <w:ind w:left="0" w:firstLine="0"/>
        <w:rPr>
          <w:color w:val="auto"/>
          <w:szCs w:val="24"/>
        </w:rPr>
      </w:pPr>
      <w:r w:rsidRPr="004503E0">
        <w:rPr>
          <w:color w:val="auto"/>
          <w:szCs w:val="24"/>
        </w:rPr>
        <w:t xml:space="preserve">Where a valid request is received, there is a duty on </w:t>
      </w:r>
      <w:r w:rsidR="001A248D">
        <w:rPr>
          <w:color w:val="auto"/>
          <w:szCs w:val="24"/>
        </w:rPr>
        <w:t xml:space="preserve">Govan Housing Group </w:t>
      </w:r>
      <w:r w:rsidRPr="004503E0">
        <w:rPr>
          <w:color w:val="auto"/>
          <w:szCs w:val="24"/>
        </w:rPr>
        <w:t xml:space="preserve">to confirm or deny whether it holds the information and if it does hold it, to provide the information so long as an exemption does not apply. If information has been requested but is not held, </w:t>
      </w:r>
      <w:r w:rsidR="001A248D">
        <w:rPr>
          <w:color w:val="auto"/>
          <w:szCs w:val="24"/>
        </w:rPr>
        <w:t>Govan Housing Group</w:t>
      </w:r>
      <w:r w:rsidRPr="004503E0">
        <w:rPr>
          <w:color w:val="auto"/>
          <w:szCs w:val="24"/>
        </w:rPr>
        <w:t xml:space="preserve"> will inform the applicant of this. In exceptional cases </w:t>
      </w:r>
      <w:r w:rsidR="001A248D">
        <w:rPr>
          <w:color w:val="auto"/>
          <w:szCs w:val="24"/>
        </w:rPr>
        <w:t xml:space="preserve">Govan Housing Group </w:t>
      </w:r>
      <w:r w:rsidRPr="004503E0">
        <w:rPr>
          <w:color w:val="auto"/>
          <w:szCs w:val="24"/>
        </w:rPr>
        <w:t xml:space="preserve">may not be able to either confirm or deny if the information requested is held, for example where the request is for personal information of a person other than the requester. </w:t>
      </w:r>
    </w:p>
    <w:p w14:paraId="1D4F01A0" w14:textId="77777777" w:rsidR="000F4BAF" w:rsidRPr="004503E0" w:rsidRDefault="000F4BAF" w:rsidP="000A2456">
      <w:pPr>
        <w:tabs>
          <w:tab w:val="left" w:pos="567"/>
        </w:tabs>
        <w:spacing w:after="0" w:line="240" w:lineRule="auto"/>
        <w:ind w:left="0" w:firstLine="0"/>
        <w:rPr>
          <w:color w:val="auto"/>
          <w:szCs w:val="24"/>
        </w:rPr>
      </w:pPr>
    </w:p>
    <w:p w14:paraId="5F1BFB69" w14:textId="29870775" w:rsidR="00743330" w:rsidRPr="004503E0" w:rsidRDefault="00743330" w:rsidP="000A2456">
      <w:pPr>
        <w:pStyle w:val="ListParagraph"/>
        <w:tabs>
          <w:tab w:val="left" w:pos="567"/>
        </w:tabs>
        <w:spacing w:after="0" w:line="240" w:lineRule="auto"/>
        <w:ind w:left="0" w:firstLine="0"/>
        <w:rPr>
          <w:color w:val="auto"/>
          <w:szCs w:val="24"/>
        </w:rPr>
      </w:pPr>
      <w:r w:rsidRPr="004503E0">
        <w:rPr>
          <w:color w:val="auto"/>
          <w:szCs w:val="24"/>
        </w:rPr>
        <w:t xml:space="preserve">If a request is unclear, </w:t>
      </w:r>
      <w:r w:rsidR="001A248D">
        <w:rPr>
          <w:color w:val="auto"/>
          <w:szCs w:val="24"/>
        </w:rPr>
        <w:t>Govan Housing Group</w:t>
      </w:r>
      <w:r w:rsidRPr="004503E0">
        <w:rPr>
          <w:color w:val="auto"/>
          <w:szCs w:val="24"/>
        </w:rPr>
        <w:t xml:space="preserve"> will ask for clarification as soon as possible to enable us to proceed with considering the request. </w:t>
      </w:r>
      <w:r w:rsidR="001A248D">
        <w:rPr>
          <w:color w:val="auto"/>
          <w:szCs w:val="24"/>
        </w:rPr>
        <w:t xml:space="preserve">Govan Housing Group </w:t>
      </w:r>
      <w:r w:rsidRPr="004503E0">
        <w:rPr>
          <w:color w:val="auto"/>
          <w:szCs w:val="24"/>
        </w:rPr>
        <w:t xml:space="preserve">will provide advice and assistance to help people make requests under the FOISA. We will aim to acknowledge requests for information </w:t>
      </w:r>
      <w:r w:rsidRPr="001A248D">
        <w:rPr>
          <w:color w:val="auto"/>
          <w:szCs w:val="24"/>
        </w:rPr>
        <w:t>within five working</w:t>
      </w:r>
      <w:r w:rsidRPr="004503E0">
        <w:rPr>
          <w:color w:val="auto"/>
          <w:szCs w:val="24"/>
        </w:rPr>
        <w:t xml:space="preserve"> days of receipt. </w:t>
      </w:r>
      <w:r w:rsidR="001A248D">
        <w:rPr>
          <w:color w:val="auto"/>
          <w:szCs w:val="24"/>
        </w:rPr>
        <w:t>Govan Housing Group</w:t>
      </w:r>
      <w:r w:rsidRPr="004503E0">
        <w:rPr>
          <w:color w:val="auto"/>
          <w:szCs w:val="24"/>
        </w:rPr>
        <w:t xml:space="preserve"> aims to respond to all requests promptly and in any event within 20 working days following receipt of a valid request. The applicant will be informed if it is not possible to comply with this timescale and </w:t>
      </w:r>
      <w:r w:rsidR="00910D9E" w:rsidRPr="004503E0">
        <w:rPr>
          <w:color w:val="auto"/>
          <w:szCs w:val="24"/>
        </w:rPr>
        <w:t xml:space="preserve">will </w:t>
      </w:r>
      <w:r w:rsidR="0063405F" w:rsidRPr="004503E0">
        <w:rPr>
          <w:color w:val="auto"/>
          <w:szCs w:val="24"/>
        </w:rPr>
        <w:t xml:space="preserve">be </w:t>
      </w:r>
      <w:r w:rsidRPr="004503E0">
        <w:rPr>
          <w:color w:val="auto"/>
          <w:szCs w:val="24"/>
        </w:rPr>
        <w:t xml:space="preserve">given an indication of when the response is likely to be provided.  </w:t>
      </w:r>
    </w:p>
    <w:p w14:paraId="046B2441" w14:textId="2C692B97" w:rsidR="004740EB" w:rsidRPr="004503E0" w:rsidRDefault="004740EB" w:rsidP="000A2456">
      <w:pPr>
        <w:tabs>
          <w:tab w:val="left" w:pos="567"/>
        </w:tabs>
        <w:spacing w:after="0" w:line="240" w:lineRule="auto"/>
        <w:ind w:left="0"/>
        <w:rPr>
          <w:color w:val="auto"/>
          <w:szCs w:val="24"/>
        </w:rPr>
      </w:pPr>
    </w:p>
    <w:p w14:paraId="3CC1E04C" w14:textId="45B76CDD" w:rsidR="00CD02A3" w:rsidRPr="004503E0" w:rsidRDefault="0088538E" w:rsidP="000A2456">
      <w:pPr>
        <w:pStyle w:val="Heading1"/>
        <w:numPr>
          <w:ilvl w:val="0"/>
          <w:numId w:val="0"/>
        </w:numPr>
        <w:tabs>
          <w:tab w:val="left" w:pos="567"/>
        </w:tabs>
        <w:spacing w:line="240" w:lineRule="auto"/>
        <w:rPr>
          <w:color w:val="auto"/>
          <w:sz w:val="24"/>
          <w:szCs w:val="24"/>
        </w:rPr>
      </w:pPr>
      <w:bookmarkStart w:id="6" w:name="_Toc19282681"/>
      <w:r>
        <w:rPr>
          <w:color w:val="auto"/>
          <w:sz w:val="24"/>
          <w:szCs w:val="24"/>
        </w:rPr>
        <w:t>5</w:t>
      </w:r>
      <w:r w:rsidR="002E4BCC" w:rsidRPr="004503E0">
        <w:rPr>
          <w:color w:val="auto"/>
          <w:sz w:val="24"/>
          <w:szCs w:val="24"/>
        </w:rPr>
        <w:t>.</w:t>
      </w:r>
      <w:r w:rsidR="002E4BCC" w:rsidRPr="004503E0">
        <w:rPr>
          <w:color w:val="auto"/>
          <w:sz w:val="24"/>
          <w:szCs w:val="24"/>
        </w:rPr>
        <w:tab/>
      </w:r>
      <w:r w:rsidR="00CD02A3" w:rsidRPr="004503E0">
        <w:rPr>
          <w:color w:val="auto"/>
          <w:sz w:val="24"/>
          <w:szCs w:val="24"/>
        </w:rPr>
        <w:t>Charges for information</w:t>
      </w:r>
      <w:bookmarkEnd w:id="6"/>
      <w:r w:rsidR="00CD02A3" w:rsidRPr="004503E0">
        <w:rPr>
          <w:color w:val="auto"/>
          <w:sz w:val="24"/>
          <w:szCs w:val="24"/>
        </w:rPr>
        <w:t xml:space="preserve"> </w:t>
      </w:r>
    </w:p>
    <w:p w14:paraId="74C6A576" w14:textId="77777777" w:rsidR="00CD02A3" w:rsidRPr="004503E0" w:rsidRDefault="00CD02A3" w:rsidP="000A2456">
      <w:pPr>
        <w:tabs>
          <w:tab w:val="left" w:pos="567"/>
        </w:tabs>
        <w:spacing w:after="0" w:line="240" w:lineRule="auto"/>
        <w:ind w:left="0" w:right="-37" w:firstLine="0"/>
        <w:rPr>
          <w:color w:val="auto"/>
          <w:szCs w:val="24"/>
        </w:rPr>
      </w:pPr>
    </w:p>
    <w:p w14:paraId="03C6A89E" w14:textId="3784523A" w:rsidR="00CD02A3" w:rsidRPr="004503E0" w:rsidRDefault="00CD02A3" w:rsidP="000A2456">
      <w:pPr>
        <w:tabs>
          <w:tab w:val="left" w:pos="567"/>
        </w:tabs>
        <w:spacing w:after="0" w:line="240" w:lineRule="auto"/>
        <w:ind w:left="0"/>
        <w:rPr>
          <w:color w:val="auto"/>
          <w:szCs w:val="24"/>
        </w:rPr>
      </w:pPr>
      <w:r w:rsidRPr="004503E0">
        <w:rPr>
          <w:color w:val="auto"/>
          <w:szCs w:val="24"/>
        </w:rPr>
        <w:t>Information provided in response to requests will be provided electronically, subject to reasonable adjustments</w:t>
      </w:r>
      <w:r w:rsidR="000A2456">
        <w:rPr>
          <w:color w:val="auto"/>
          <w:szCs w:val="24"/>
        </w:rPr>
        <w:t>,</w:t>
      </w:r>
      <w:r w:rsidRPr="004503E0">
        <w:rPr>
          <w:color w:val="auto"/>
          <w:szCs w:val="24"/>
        </w:rPr>
        <w:t xml:space="preserve"> and will be free of charge where possible. </w:t>
      </w:r>
      <w:r w:rsidR="001A248D">
        <w:rPr>
          <w:color w:val="auto"/>
          <w:szCs w:val="24"/>
        </w:rPr>
        <w:t xml:space="preserve">Govan Housing Group </w:t>
      </w:r>
      <w:r w:rsidRPr="004503E0">
        <w:rPr>
          <w:color w:val="auto"/>
          <w:szCs w:val="24"/>
        </w:rPr>
        <w:t xml:space="preserve"> may</w:t>
      </w:r>
      <w:r w:rsidR="001A248D">
        <w:rPr>
          <w:color w:val="auto"/>
          <w:szCs w:val="24"/>
        </w:rPr>
        <w:t xml:space="preserve"> </w:t>
      </w:r>
      <w:r w:rsidRPr="004503E0">
        <w:rPr>
          <w:color w:val="auto"/>
          <w:szCs w:val="24"/>
        </w:rPr>
        <w:t xml:space="preserve">need to charge in some circumstances, for example where the costs are significant. In such cases </w:t>
      </w:r>
      <w:r w:rsidR="001A248D">
        <w:rPr>
          <w:color w:val="auto"/>
          <w:szCs w:val="24"/>
        </w:rPr>
        <w:t>Govan Housing Group</w:t>
      </w:r>
      <w:r w:rsidRPr="004503E0">
        <w:rPr>
          <w:color w:val="auto"/>
          <w:szCs w:val="24"/>
        </w:rPr>
        <w:t xml:space="preserve"> will notify the applicant in advance and </w:t>
      </w:r>
      <w:r w:rsidR="001A248D">
        <w:rPr>
          <w:color w:val="auto"/>
          <w:szCs w:val="24"/>
        </w:rPr>
        <w:t xml:space="preserve">Govan Housing Group </w:t>
      </w:r>
      <w:r w:rsidRPr="004503E0">
        <w:rPr>
          <w:color w:val="auto"/>
          <w:szCs w:val="24"/>
        </w:rPr>
        <w:t xml:space="preserve"> will not charge where costs incurred are below the threshold of £100. </w:t>
      </w:r>
    </w:p>
    <w:p w14:paraId="773F558A" w14:textId="77777777" w:rsidR="00CD02A3" w:rsidRPr="004503E0" w:rsidRDefault="00CD02A3" w:rsidP="000A2456">
      <w:pPr>
        <w:tabs>
          <w:tab w:val="left" w:pos="567"/>
        </w:tabs>
        <w:spacing w:after="0" w:line="240" w:lineRule="auto"/>
        <w:ind w:left="0"/>
        <w:rPr>
          <w:color w:val="auto"/>
          <w:szCs w:val="24"/>
        </w:rPr>
      </w:pPr>
    </w:p>
    <w:p w14:paraId="53C18C69" w14:textId="77777777" w:rsidR="00CD02A3" w:rsidRPr="004503E0" w:rsidRDefault="00CD02A3" w:rsidP="000A2456">
      <w:pPr>
        <w:tabs>
          <w:tab w:val="left" w:pos="567"/>
        </w:tabs>
        <w:spacing w:after="0" w:line="240" w:lineRule="auto"/>
        <w:ind w:left="0"/>
        <w:rPr>
          <w:color w:val="auto"/>
          <w:szCs w:val="24"/>
        </w:rPr>
      </w:pPr>
      <w:r w:rsidRPr="004503E0">
        <w:rPr>
          <w:color w:val="auto"/>
          <w:szCs w:val="24"/>
        </w:rPr>
        <w:t xml:space="preserve">If we estimate the cost of dealing with the request to be over £100, we will issue a ‘Fee Notice’ informing the applicant of the required fee before processing the request for information and as soon as possible within the 20 working day deadline following receipt of the request. Once we issue a Fee Notice, the 20 working day time limit for responding stops and will start again only when we receive payment.  </w:t>
      </w:r>
    </w:p>
    <w:p w14:paraId="43348CF5" w14:textId="77777777" w:rsidR="00CD02A3" w:rsidRPr="004503E0" w:rsidRDefault="00CD02A3" w:rsidP="000A2456">
      <w:pPr>
        <w:tabs>
          <w:tab w:val="left" w:pos="567"/>
        </w:tabs>
        <w:spacing w:after="0" w:line="240" w:lineRule="auto"/>
        <w:ind w:left="0" w:firstLine="0"/>
        <w:rPr>
          <w:color w:val="auto"/>
          <w:szCs w:val="24"/>
        </w:rPr>
      </w:pPr>
    </w:p>
    <w:p w14:paraId="5C32005F" w14:textId="4385F291" w:rsidR="00CD02A3" w:rsidRPr="001A248D" w:rsidRDefault="00CD02A3" w:rsidP="001A248D">
      <w:pPr>
        <w:tabs>
          <w:tab w:val="left" w:pos="567"/>
        </w:tabs>
        <w:spacing w:after="0" w:line="240" w:lineRule="auto"/>
        <w:ind w:left="0"/>
        <w:rPr>
          <w:color w:val="auto"/>
          <w:szCs w:val="24"/>
        </w:rPr>
      </w:pPr>
      <w:r w:rsidRPr="004503E0">
        <w:rPr>
          <w:color w:val="auto"/>
          <w:szCs w:val="24"/>
        </w:rPr>
        <w:lastRenderedPageBreak/>
        <w:t xml:space="preserve">Any fees or disbursement costs paid to us are non-refundable. Fees and disbursement costs that we charge should be paid </w:t>
      </w:r>
      <w:r w:rsidRPr="001A248D">
        <w:rPr>
          <w:color w:val="auto"/>
          <w:szCs w:val="24"/>
        </w:rPr>
        <w:t xml:space="preserve">by </w:t>
      </w:r>
      <w:r w:rsidR="00E72089" w:rsidRPr="001A248D">
        <w:rPr>
          <w:color w:val="auto"/>
          <w:szCs w:val="24"/>
        </w:rPr>
        <w:t>BACS</w:t>
      </w:r>
      <w:r w:rsidR="001A248D" w:rsidRPr="001A248D">
        <w:rPr>
          <w:color w:val="auto"/>
          <w:szCs w:val="24"/>
        </w:rPr>
        <w:t xml:space="preserve">. </w:t>
      </w:r>
      <w:r w:rsidR="00E72089" w:rsidRPr="001A248D">
        <w:rPr>
          <w:color w:val="auto"/>
          <w:szCs w:val="24"/>
        </w:rPr>
        <w:t xml:space="preserve"> </w:t>
      </w:r>
    </w:p>
    <w:p w14:paraId="04B77321" w14:textId="77777777" w:rsidR="001A248D" w:rsidRPr="004503E0" w:rsidRDefault="001A248D" w:rsidP="001A248D">
      <w:pPr>
        <w:tabs>
          <w:tab w:val="left" w:pos="567"/>
        </w:tabs>
        <w:spacing w:after="0" w:line="240" w:lineRule="auto"/>
        <w:ind w:left="0"/>
        <w:rPr>
          <w:color w:val="auto"/>
          <w:szCs w:val="24"/>
          <w:highlight w:val="yellow"/>
        </w:rPr>
      </w:pPr>
    </w:p>
    <w:p w14:paraId="47B09E45" w14:textId="77777777" w:rsidR="00CD02A3" w:rsidRPr="004503E0" w:rsidRDefault="00CD02A3" w:rsidP="000A2456">
      <w:pPr>
        <w:tabs>
          <w:tab w:val="left" w:pos="567"/>
        </w:tabs>
        <w:spacing w:after="0" w:line="240" w:lineRule="auto"/>
        <w:ind w:left="0" w:firstLine="0"/>
        <w:rPr>
          <w:color w:val="auto"/>
          <w:szCs w:val="24"/>
        </w:rPr>
      </w:pPr>
    </w:p>
    <w:p w14:paraId="352A3915" w14:textId="076057CE" w:rsidR="0053272F" w:rsidRPr="004503E0" w:rsidRDefault="0088538E" w:rsidP="000A2456">
      <w:pPr>
        <w:pStyle w:val="Heading1"/>
        <w:numPr>
          <w:ilvl w:val="0"/>
          <w:numId w:val="0"/>
        </w:numPr>
        <w:spacing w:line="240" w:lineRule="auto"/>
        <w:ind w:left="10"/>
        <w:rPr>
          <w:color w:val="auto"/>
          <w:sz w:val="24"/>
          <w:szCs w:val="24"/>
        </w:rPr>
      </w:pPr>
      <w:bookmarkStart w:id="7" w:name="_Toc19282682"/>
      <w:r>
        <w:rPr>
          <w:color w:val="auto"/>
          <w:sz w:val="24"/>
          <w:szCs w:val="24"/>
        </w:rPr>
        <w:t>6</w:t>
      </w:r>
      <w:r w:rsidR="002E4BCC" w:rsidRPr="004503E0">
        <w:rPr>
          <w:color w:val="auto"/>
          <w:sz w:val="24"/>
          <w:szCs w:val="24"/>
        </w:rPr>
        <w:t>.</w:t>
      </w:r>
      <w:r w:rsidR="002E4BCC" w:rsidRPr="004503E0">
        <w:rPr>
          <w:color w:val="auto"/>
          <w:sz w:val="24"/>
          <w:szCs w:val="24"/>
        </w:rPr>
        <w:tab/>
      </w:r>
      <w:r w:rsidR="0053272F" w:rsidRPr="004503E0">
        <w:rPr>
          <w:color w:val="auto"/>
          <w:sz w:val="24"/>
          <w:szCs w:val="24"/>
        </w:rPr>
        <w:t>Statistics</w:t>
      </w:r>
      <w:bookmarkEnd w:id="7"/>
    </w:p>
    <w:p w14:paraId="2FDCB285" w14:textId="77777777" w:rsidR="0053272F" w:rsidRPr="004503E0" w:rsidRDefault="0053272F" w:rsidP="000A2456">
      <w:pPr>
        <w:tabs>
          <w:tab w:val="left" w:pos="567"/>
        </w:tabs>
        <w:spacing w:after="0" w:line="240" w:lineRule="auto"/>
        <w:ind w:left="0"/>
        <w:rPr>
          <w:color w:val="auto"/>
          <w:szCs w:val="24"/>
        </w:rPr>
      </w:pPr>
    </w:p>
    <w:p w14:paraId="40B974A1" w14:textId="0CC87349" w:rsidR="0053272F" w:rsidRPr="004503E0" w:rsidRDefault="001A248D" w:rsidP="000A2456">
      <w:pPr>
        <w:tabs>
          <w:tab w:val="left" w:pos="567"/>
        </w:tabs>
        <w:spacing w:after="0" w:line="240" w:lineRule="auto"/>
        <w:ind w:left="0"/>
        <w:rPr>
          <w:color w:val="auto"/>
          <w:szCs w:val="24"/>
        </w:rPr>
      </w:pPr>
      <w:r>
        <w:rPr>
          <w:color w:val="auto"/>
          <w:szCs w:val="24"/>
        </w:rPr>
        <w:t>Govan Housing Group</w:t>
      </w:r>
      <w:r w:rsidR="0053272F" w:rsidRPr="004503E0">
        <w:rPr>
          <w:color w:val="auto"/>
          <w:szCs w:val="24"/>
        </w:rPr>
        <w:t xml:space="preserve"> must submit statistical reports to the Scottish Information Commissioner on a quarterly basis.  The reports include the numbers of requests received under FOISA, EIR and </w:t>
      </w:r>
      <w:r w:rsidR="00F734CC">
        <w:rPr>
          <w:color w:val="auto"/>
          <w:szCs w:val="24"/>
        </w:rPr>
        <w:t xml:space="preserve">UK </w:t>
      </w:r>
      <w:r w:rsidR="0053272F" w:rsidRPr="004503E0">
        <w:rPr>
          <w:color w:val="auto"/>
          <w:szCs w:val="24"/>
        </w:rPr>
        <w:t xml:space="preserve">GDPR legislation, whether any exemptions were used and </w:t>
      </w:r>
      <w:r w:rsidR="00E5659E" w:rsidRPr="004503E0">
        <w:rPr>
          <w:color w:val="auto"/>
          <w:szCs w:val="24"/>
        </w:rPr>
        <w:t xml:space="preserve">whether </w:t>
      </w:r>
      <w:r w:rsidR="0053272F" w:rsidRPr="004503E0">
        <w:rPr>
          <w:color w:val="auto"/>
          <w:szCs w:val="24"/>
        </w:rPr>
        <w:t xml:space="preserve">any reviews </w:t>
      </w:r>
      <w:r w:rsidR="00E5659E" w:rsidRPr="004503E0">
        <w:rPr>
          <w:color w:val="auto"/>
          <w:szCs w:val="24"/>
        </w:rPr>
        <w:t xml:space="preserve">were </w:t>
      </w:r>
      <w:r w:rsidR="0053272F" w:rsidRPr="004503E0">
        <w:rPr>
          <w:color w:val="auto"/>
          <w:szCs w:val="24"/>
        </w:rPr>
        <w:t>carried out.</w:t>
      </w:r>
    </w:p>
    <w:p w14:paraId="59BA0F6E" w14:textId="77777777" w:rsidR="00CD02A3" w:rsidRPr="004503E0" w:rsidRDefault="00CD02A3" w:rsidP="000A2456">
      <w:pPr>
        <w:tabs>
          <w:tab w:val="left" w:pos="567"/>
        </w:tabs>
        <w:spacing w:after="0" w:line="240" w:lineRule="auto"/>
        <w:ind w:left="0"/>
        <w:rPr>
          <w:color w:val="auto"/>
          <w:szCs w:val="24"/>
        </w:rPr>
      </w:pPr>
    </w:p>
    <w:p w14:paraId="4F88C92E" w14:textId="43A0BCF2" w:rsidR="00743330" w:rsidRPr="004503E0" w:rsidRDefault="0088538E" w:rsidP="000A2456">
      <w:pPr>
        <w:pStyle w:val="Heading1"/>
        <w:numPr>
          <w:ilvl w:val="0"/>
          <w:numId w:val="0"/>
        </w:numPr>
        <w:tabs>
          <w:tab w:val="left" w:pos="567"/>
        </w:tabs>
        <w:spacing w:line="240" w:lineRule="auto"/>
        <w:rPr>
          <w:color w:val="auto"/>
          <w:sz w:val="24"/>
          <w:szCs w:val="24"/>
        </w:rPr>
      </w:pPr>
      <w:bookmarkStart w:id="8" w:name="_Toc19282683"/>
      <w:r>
        <w:rPr>
          <w:color w:val="auto"/>
          <w:sz w:val="24"/>
          <w:szCs w:val="24"/>
        </w:rPr>
        <w:t>7</w:t>
      </w:r>
      <w:r w:rsidR="002E4BCC" w:rsidRPr="004503E0">
        <w:rPr>
          <w:color w:val="auto"/>
          <w:sz w:val="24"/>
          <w:szCs w:val="24"/>
        </w:rPr>
        <w:t>.</w:t>
      </w:r>
      <w:r w:rsidR="002E4BCC" w:rsidRPr="004503E0">
        <w:rPr>
          <w:color w:val="auto"/>
          <w:sz w:val="24"/>
          <w:szCs w:val="24"/>
        </w:rPr>
        <w:tab/>
      </w:r>
      <w:r w:rsidR="00743330" w:rsidRPr="004503E0">
        <w:rPr>
          <w:color w:val="auto"/>
          <w:sz w:val="24"/>
          <w:szCs w:val="24"/>
        </w:rPr>
        <w:t>Exemptions</w:t>
      </w:r>
      <w:bookmarkEnd w:id="8"/>
      <w:r w:rsidR="00743330" w:rsidRPr="004503E0">
        <w:rPr>
          <w:color w:val="auto"/>
          <w:sz w:val="24"/>
          <w:szCs w:val="24"/>
        </w:rPr>
        <w:t xml:space="preserve"> </w:t>
      </w:r>
    </w:p>
    <w:p w14:paraId="4D9AC1FA" w14:textId="33700192" w:rsidR="00743330" w:rsidRPr="004503E0" w:rsidRDefault="00743330" w:rsidP="000A2456">
      <w:pPr>
        <w:tabs>
          <w:tab w:val="left" w:pos="567"/>
        </w:tabs>
        <w:spacing w:after="0" w:line="240" w:lineRule="auto"/>
        <w:ind w:left="0" w:right="-37" w:firstLine="0"/>
        <w:rPr>
          <w:color w:val="auto"/>
          <w:szCs w:val="24"/>
        </w:rPr>
      </w:pPr>
    </w:p>
    <w:p w14:paraId="45106C9C" w14:textId="240C8BD7"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The FOISA does not entitle applicants to be given all information held by </w:t>
      </w:r>
      <w:r w:rsidR="001A248D">
        <w:rPr>
          <w:color w:val="auto"/>
          <w:szCs w:val="24"/>
        </w:rPr>
        <w:t xml:space="preserve">Govan Housing Group </w:t>
      </w:r>
      <w:r w:rsidRPr="004503E0">
        <w:rPr>
          <w:color w:val="auto"/>
          <w:szCs w:val="24"/>
        </w:rPr>
        <w:t xml:space="preserve">. The FOISA sets out exemptions from the right of access to information. </w:t>
      </w:r>
    </w:p>
    <w:p w14:paraId="1CCD6B02" w14:textId="77777777" w:rsidR="00DA3D16" w:rsidRPr="004503E0" w:rsidRDefault="00DA3D16" w:rsidP="000A2456">
      <w:pPr>
        <w:tabs>
          <w:tab w:val="left" w:pos="567"/>
        </w:tabs>
        <w:spacing w:after="0" w:line="240" w:lineRule="auto"/>
        <w:ind w:left="0"/>
        <w:rPr>
          <w:color w:val="auto"/>
          <w:szCs w:val="24"/>
        </w:rPr>
      </w:pPr>
    </w:p>
    <w:p w14:paraId="22237FE1" w14:textId="78A97F10" w:rsidR="00743330" w:rsidRDefault="00E33B18" w:rsidP="000A2456">
      <w:pPr>
        <w:tabs>
          <w:tab w:val="left" w:pos="567"/>
        </w:tabs>
        <w:spacing w:after="0" w:line="240" w:lineRule="auto"/>
        <w:ind w:left="0"/>
        <w:rPr>
          <w:color w:val="auto"/>
          <w:szCs w:val="24"/>
        </w:rPr>
      </w:pPr>
      <w:r w:rsidRPr="004503E0">
        <w:rPr>
          <w:color w:val="auto"/>
          <w:szCs w:val="24"/>
        </w:rPr>
        <w:t>There</w:t>
      </w:r>
      <w:r w:rsidR="00743330" w:rsidRPr="004503E0">
        <w:rPr>
          <w:color w:val="auto"/>
          <w:szCs w:val="24"/>
        </w:rPr>
        <w:t xml:space="preserve"> are two kinds of exemptions: </w:t>
      </w:r>
    </w:p>
    <w:p w14:paraId="0EBA287C" w14:textId="77777777" w:rsidR="0088538E" w:rsidRPr="004503E0" w:rsidRDefault="0088538E" w:rsidP="000A2456">
      <w:pPr>
        <w:tabs>
          <w:tab w:val="left" w:pos="567"/>
        </w:tabs>
        <w:spacing w:after="0" w:line="240" w:lineRule="auto"/>
        <w:ind w:left="0"/>
        <w:rPr>
          <w:color w:val="auto"/>
          <w:szCs w:val="24"/>
        </w:rPr>
      </w:pPr>
    </w:p>
    <w:p w14:paraId="46EDA119" w14:textId="77777777" w:rsidR="00743330" w:rsidRDefault="00743330" w:rsidP="0088538E">
      <w:pPr>
        <w:numPr>
          <w:ilvl w:val="0"/>
          <w:numId w:val="15"/>
        </w:numPr>
        <w:tabs>
          <w:tab w:val="left" w:pos="567"/>
        </w:tabs>
        <w:spacing w:after="0" w:line="240" w:lineRule="auto"/>
        <w:ind w:left="567" w:hanging="283"/>
        <w:rPr>
          <w:color w:val="auto"/>
          <w:szCs w:val="24"/>
        </w:rPr>
      </w:pPr>
      <w:r w:rsidRPr="004503E0">
        <w:rPr>
          <w:color w:val="auto"/>
          <w:szCs w:val="24"/>
        </w:rPr>
        <w:t xml:space="preserve">Absolute exemptions – the right to information is completely over-ridden by the exemption </w:t>
      </w:r>
    </w:p>
    <w:p w14:paraId="730A68E6" w14:textId="77777777" w:rsidR="0088538E" w:rsidRPr="004503E0" w:rsidRDefault="0088538E" w:rsidP="0088538E">
      <w:pPr>
        <w:tabs>
          <w:tab w:val="left" w:pos="567"/>
        </w:tabs>
        <w:spacing w:after="0" w:line="240" w:lineRule="auto"/>
        <w:ind w:left="567" w:hanging="283"/>
        <w:rPr>
          <w:color w:val="auto"/>
          <w:szCs w:val="24"/>
        </w:rPr>
      </w:pPr>
    </w:p>
    <w:p w14:paraId="254A0510" w14:textId="6AD4678A" w:rsidR="00743330" w:rsidRPr="004503E0" w:rsidRDefault="00A67CCB" w:rsidP="0088538E">
      <w:pPr>
        <w:numPr>
          <w:ilvl w:val="0"/>
          <w:numId w:val="15"/>
        </w:numPr>
        <w:tabs>
          <w:tab w:val="left" w:pos="567"/>
        </w:tabs>
        <w:spacing w:after="0" w:line="240" w:lineRule="auto"/>
        <w:ind w:left="567" w:hanging="283"/>
        <w:rPr>
          <w:color w:val="auto"/>
          <w:szCs w:val="24"/>
        </w:rPr>
      </w:pPr>
      <w:r w:rsidRPr="004503E0">
        <w:rPr>
          <w:color w:val="auto"/>
          <w:szCs w:val="24"/>
        </w:rPr>
        <w:t>Non-absolute</w:t>
      </w:r>
      <w:r w:rsidR="00743330" w:rsidRPr="004503E0">
        <w:rPr>
          <w:color w:val="auto"/>
          <w:szCs w:val="24"/>
        </w:rPr>
        <w:t xml:space="preserve"> exemptions – where an exemption may be applied, but </w:t>
      </w:r>
      <w:r w:rsidR="001A248D">
        <w:rPr>
          <w:color w:val="auto"/>
          <w:szCs w:val="24"/>
        </w:rPr>
        <w:t xml:space="preserve">Govan Housing Group </w:t>
      </w:r>
      <w:r w:rsidR="00743330" w:rsidRPr="004503E0">
        <w:rPr>
          <w:color w:val="auto"/>
          <w:szCs w:val="24"/>
        </w:rPr>
        <w:t xml:space="preserve"> must decide whether it serves the interests of the public better to disclose the information</w:t>
      </w:r>
      <w:r w:rsidRPr="004503E0">
        <w:rPr>
          <w:color w:val="auto"/>
          <w:szCs w:val="24"/>
        </w:rPr>
        <w:t xml:space="preserve"> than to withhold it</w:t>
      </w:r>
      <w:r w:rsidR="00743330" w:rsidRPr="004503E0">
        <w:rPr>
          <w:color w:val="auto"/>
          <w:szCs w:val="24"/>
        </w:rPr>
        <w:t xml:space="preserve">. This is known as the public interest test. </w:t>
      </w:r>
    </w:p>
    <w:p w14:paraId="3EAB0694" w14:textId="77777777" w:rsidR="00DA3D16" w:rsidRPr="004503E0" w:rsidRDefault="00DA3D16" w:rsidP="0088538E">
      <w:pPr>
        <w:tabs>
          <w:tab w:val="left" w:pos="567"/>
        </w:tabs>
        <w:spacing w:after="0" w:line="240" w:lineRule="auto"/>
        <w:ind w:left="567" w:hanging="283"/>
        <w:rPr>
          <w:color w:val="auto"/>
          <w:szCs w:val="24"/>
        </w:rPr>
      </w:pPr>
    </w:p>
    <w:p w14:paraId="23B10D82" w14:textId="7EAC58FD"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Although there might be occasions when it is appropriate to rely on an exemption, provision of information is an integral part of </w:t>
      </w:r>
      <w:r w:rsidR="001A248D">
        <w:rPr>
          <w:color w:val="auto"/>
          <w:szCs w:val="24"/>
        </w:rPr>
        <w:t xml:space="preserve">Govan Housing Group </w:t>
      </w:r>
      <w:r w:rsidRPr="004503E0">
        <w:rPr>
          <w:color w:val="auto"/>
          <w:szCs w:val="24"/>
        </w:rPr>
        <w:t xml:space="preserve">’s work. Therefore, we aim to disclose as much information as possible and rely on exemptions only in limited circumstances. </w:t>
      </w:r>
    </w:p>
    <w:p w14:paraId="0D7E3F1F" w14:textId="77777777" w:rsidR="002A557C" w:rsidRPr="004503E0" w:rsidRDefault="002A557C" w:rsidP="000A2456">
      <w:pPr>
        <w:tabs>
          <w:tab w:val="left" w:pos="567"/>
        </w:tabs>
        <w:spacing w:after="0" w:line="240" w:lineRule="auto"/>
        <w:ind w:left="0"/>
        <w:rPr>
          <w:color w:val="auto"/>
          <w:szCs w:val="24"/>
        </w:rPr>
      </w:pPr>
    </w:p>
    <w:p w14:paraId="5A5FEDC5" w14:textId="1C180552"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Where a request is refused, a refusal notice must be issued setting out the section of FOISA being relied upon and in most instances explaining the reasons for </w:t>
      </w:r>
      <w:r w:rsidR="00B43DE1" w:rsidRPr="004503E0">
        <w:rPr>
          <w:color w:val="auto"/>
          <w:szCs w:val="24"/>
        </w:rPr>
        <w:t>the refusal</w:t>
      </w:r>
      <w:r w:rsidRPr="004503E0">
        <w:rPr>
          <w:color w:val="auto"/>
          <w:szCs w:val="24"/>
        </w:rPr>
        <w:t>, including the details of any public interest and prejudice tests</w:t>
      </w:r>
      <w:r w:rsidR="008A1378" w:rsidRPr="004503E0">
        <w:rPr>
          <w:color w:val="auto"/>
          <w:szCs w:val="24"/>
        </w:rPr>
        <w:t xml:space="preserve"> that have been applied</w:t>
      </w:r>
      <w:r w:rsidRPr="004503E0">
        <w:rPr>
          <w:color w:val="auto"/>
          <w:szCs w:val="24"/>
        </w:rPr>
        <w:t xml:space="preserve">. The refusal notice will also outline the review procedure with relevant details and inform the requester of their right to complain to the </w:t>
      </w:r>
      <w:r w:rsidR="00F734CC">
        <w:rPr>
          <w:color w:val="auto"/>
          <w:szCs w:val="24"/>
        </w:rPr>
        <w:t xml:space="preserve">Scottish </w:t>
      </w:r>
      <w:r w:rsidRPr="004503E0">
        <w:rPr>
          <w:color w:val="auto"/>
          <w:szCs w:val="24"/>
        </w:rPr>
        <w:t xml:space="preserve">Information Commissioner. </w:t>
      </w:r>
    </w:p>
    <w:p w14:paraId="1DA59593" w14:textId="77777777" w:rsidR="00DA3D16" w:rsidRPr="004503E0" w:rsidRDefault="00DA3D16" w:rsidP="000A2456">
      <w:pPr>
        <w:tabs>
          <w:tab w:val="left" w:pos="567"/>
        </w:tabs>
        <w:spacing w:after="0" w:line="240" w:lineRule="auto"/>
        <w:ind w:left="0"/>
        <w:rPr>
          <w:color w:val="auto"/>
          <w:szCs w:val="24"/>
        </w:rPr>
      </w:pPr>
    </w:p>
    <w:p w14:paraId="54F1246F" w14:textId="4C0A3CE9" w:rsidR="0088538E" w:rsidRDefault="0088538E" w:rsidP="0088538E">
      <w:pPr>
        <w:pStyle w:val="Heading2"/>
        <w:tabs>
          <w:tab w:val="left" w:pos="567"/>
        </w:tabs>
        <w:spacing w:after="0" w:line="240" w:lineRule="auto"/>
        <w:ind w:left="0"/>
        <w:rPr>
          <w:color w:val="auto"/>
          <w:szCs w:val="24"/>
        </w:rPr>
      </w:pPr>
      <w:bookmarkStart w:id="9" w:name="_Toc19282684"/>
      <w:r>
        <w:rPr>
          <w:color w:val="auto"/>
          <w:szCs w:val="24"/>
        </w:rPr>
        <w:t>7</w:t>
      </w:r>
      <w:r w:rsidR="002E4BCC" w:rsidRPr="004503E0">
        <w:rPr>
          <w:color w:val="auto"/>
          <w:szCs w:val="24"/>
        </w:rPr>
        <w:t>.1</w:t>
      </w:r>
      <w:r w:rsidR="002E4BCC" w:rsidRPr="004503E0">
        <w:rPr>
          <w:color w:val="auto"/>
          <w:szCs w:val="24"/>
        </w:rPr>
        <w:tab/>
      </w:r>
      <w:r w:rsidR="00743330" w:rsidRPr="004503E0">
        <w:rPr>
          <w:color w:val="auto"/>
          <w:szCs w:val="24"/>
        </w:rPr>
        <w:t>Vexatious requests</w:t>
      </w:r>
      <w:bookmarkEnd w:id="9"/>
      <w:r w:rsidR="00743330" w:rsidRPr="004503E0">
        <w:rPr>
          <w:color w:val="auto"/>
          <w:szCs w:val="24"/>
        </w:rPr>
        <w:t xml:space="preserve"> </w:t>
      </w:r>
    </w:p>
    <w:p w14:paraId="2B07C886" w14:textId="77777777" w:rsidR="0088538E" w:rsidRPr="0088538E" w:rsidRDefault="0088538E" w:rsidP="0088538E">
      <w:pPr>
        <w:ind w:left="0" w:firstLine="0"/>
      </w:pPr>
    </w:p>
    <w:p w14:paraId="483E098A" w14:textId="77777777" w:rsidR="00743330" w:rsidRDefault="00743330" w:rsidP="000A2456">
      <w:pPr>
        <w:tabs>
          <w:tab w:val="left" w:pos="567"/>
        </w:tabs>
        <w:spacing w:after="0" w:line="240" w:lineRule="auto"/>
        <w:ind w:left="0"/>
        <w:rPr>
          <w:color w:val="auto"/>
          <w:szCs w:val="24"/>
        </w:rPr>
      </w:pPr>
      <w:r w:rsidRPr="004503E0">
        <w:rPr>
          <w:color w:val="auto"/>
          <w:szCs w:val="24"/>
        </w:rPr>
        <w:t xml:space="preserve">While we are committed to providing information, we sometimes receive requests which can be deemed ‘vexatious’. </w:t>
      </w:r>
    </w:p>
    <w:p w14:paraId="310058F3" w14:textId="77777777" w:rsidR="00F734CC" w:rsidRPr="004503E0" w:rsidRDefault="00F734CC" w:rsidP="000A2456">
      <w:pPr>
        <w:tabs>
          <w:tab w:val="left" w:pos="567"/>
        </w:tabs>
        <w:spacing w:after="0" w:line="240" w:lineRule="auto"/>
        <w:ind w:left="0"/>
        <w:rPr>
          <w:color w:val="auto"/>
          <w:szCs w:val="24"/>
        </w:rPr>
      </w:pPr>
    </w:p>
    <w:p w14:paraId="2D87B556" w14:textId="6DE07BF9" w:rsidR="00743330" w:rsidRPr="004503E0" w:rsidRDefault="00743330" w:rsidP="000A2456">
      <w:pPr>
        <w:tabs>
          <w:tab w:val="left" w:pos="567"/>
        </w:tabs>
        <w:spacing w:after="0" w:line="240" w:lineRule="auto"/>
        <w:ind w:left="0"/>
        <w:rPr>
          <w:color w:val="auto"/>
          <w:szCs w:val="24"/>
        </w:rPr>
      </w:pPr>
      <w:r w:rsidRPr="004503E0">
        <w:rPr>
          <w:color w:val="auto"/>
          <w:szCs w:val="24"/>
        </w:rPr>
        <w:t>In determining whether a request may be vexatious we will consider whether</w:t>
      </w:r>
      <w:r w:rsidR="00C71B56" w:rsidRPr="004503E0">
        <w:rPr>
          <w:color w:val="auto"/>
          <w:szCs w:val="24"/>
        </w:rPr>
        <w:t xml:space="preserve"> meeting the request</w:t>
      </w:r>
      <w:r w:rsidRPr="004503E0">
        <w:rPr>
          <w:color w:val="auto"/>
          <w:szCs w:val="24"/>
        </w:rPr>
        <w:t xml:space="preserve"> is likely to cause a disproportionate or unjustifiable level of distress, disruption or irritation. Where we believe the request to be vexatious, we will issue a refusal notice </w:t>
      </w:r>
      <w:r w:rsidRPr="004503E0">
        <w:rPr>
          <w:b/>
          <w:color w:val="auto"/>
          <w:szCs w:val="24"/>
        </w:rPr>
        <w:t xml:space="preserve">unless </w:t>
      </w:r>
      <w:r w:rsidRPr="004503E0">
        <w:rPr>
          <w:color w:val="auto"/>
          <w:szCs w:val="24"/>
        </w:rPr>
        <w:t xml:space="preserve">we have already done so in response to an earlier vexatious or repeated request from the same individual, and it would be unreasonable to issue another one. </w:t>
      </w:r>
    </w:p>
    <w:p w14:paraId="580103EE" w14:textId="77777777" w:rsidR="00DA3D16" w:rsidRPr="004503E0" w:rsidRDefault="00DA3D16" w:rsidP="000A2456">
      <w:pPr>
        <w:tabs>
          <w:tab w:val="left" w:pos="567"/>
        </w:tabs>
        <w:spacing w:after="0" w:line="240" w:lineRule="auto"/>
        <w:ind w:left="0"/>
        <w:rPr>
          <w:color w:val="auto"/>
          <w:szCs w:val="24"/>
        </w:rPr>
      </w:pPr>
    </w:p>
    <w:p w14:paraId="4A4471F1" w14:textId="64A497DE" w:rsidR="00743330" w:rsidRDefault="0088538E" w:rsidP="000A2456">
      <w:pPr>
        <w:pStyle w:val="Heading2"/>
        <w:tabs>
          <w:tab w:val="left" w:pos="567"/>
        </w:tabs>
        <w:spacing w:after="0" w:line="240" w:lineRule="auto"/>
        <w:ind w:left="0"/>
        <w:rPr>
          <w:color w:val="auto"/>
          <w:szCs w:val="24"/>
        </w:rPr>
      </w:pPr>
      <w:bookmarkStart w:id="10" w:name="_Toc19282685"/>
      <w:r>
        <w:rPr>
          <w:color w:val="auto"/>
          <w:szCs w:val="24"/>
        </w:rPr>
        <w:t>7</w:t>
      </w:r>
      <w:r w:rsidR="002E4BCC" w:rsidRPr="004503E0">
        <w:rPr>
          <w:color w:val="auto"/>
          <w:szCs w:val="24"/>
        </w:rPr>
        <w:t>.2</w:t>
      </w:r>
      <w:r w:rsidR="002E4BCC" w:rsidRPr="004503E0">
        <w:rPr>
          <w:color w:val="auto"/>
          <w:szCs w:val="24"/>
        </w:rPr>
        <w:tab/>
      </w:r>
      <w:r w:rsidR="00743330" w:rsidRPr="004503E0">
        <w:rPr>
          <w:color w:val="auto"/>
          <w:szCs w:val="24"/>
        </w:rPr>
        <w:t>Repeated requests</w:t>
      </w:r>
      <w:bookmarkEnd w:id="10"/>
    </w:p>
    <w:p w14:paraId="055D5E56" w14:textId="77777777" w:rsidR="0088538E" w:rsidRPr="0088538E" w:rsidRDefault="0088538E" w:rsidP="0088538E">
      <w:pPr>
        <w:ind w:left="0" w:firstLine="0"/>
      </w:pPr>
    </w:p>
    <w:p w14:paraId="3ED41240" w14:textId="6378DC98" w:rsidR="00743330" w:rsidRPr="004503E0" w:rsidRDefault="001A248D" w:rsidP="000A2456">
      <w:pPr>
        <w:tabs>
          <w:tab w:val="left" w:pos="567"/>
        </w:tabs>
        <w:spacing w:after="0" w:line="240" w:lineRule="auto"/>
        <w:ind w:left="0"/>
        <w:rPr>
          <w:color w:val="auto"/>
          <w:szCs w:val="24"/>
        </w:rPr>
      </w:pPr>
      <w:r>
        <w:rPr>
          <w:color w:val="auto"/>
          <w:szCs w:val="24"/>
        </w:rPr>
        <w:t xml:space="preserve">Govan Housing Group </w:t>
      </w:r>
      <w:r w:rsidR="00743330" w:rsidRPr="004503E0">
        <w:rPr>
          <w:color w:val="auto"/>
          <w:szCs w:val="24"/>
        </w:rPr>
        <w:t xml:space="preserve"> can refuse requests if they are repeated within a reasonable timescale from the previous request, whether or not they are also vexatious. </w:t>
      </w:r>
    </w:p>
    <w:p w14:paraId="1D08592A" w14:textId="77777777" w:rsidR="00743330" w:rsidRPr="004503E0" w:rsidRDefault="00743330" w:rsidP="000A2456">
      <w:pPr>
        <w:pStyle w:val="Heading2"/>
        <w:tabs>
          <w:tab w:val="left" w:pos="567"/>
        </w:tabs>
        <w:spacing w:after="0" w:line="240" w:lineRule="auto"/>
        <w:ind w:left="0" w:firstLine="0"/>
        <w:rPr>
          <w:color w:val="auto"/>
          <w:szCs w:val="24"/>
        </w:rPr>
      </w:pPr>
    </w:p>
    <w:p w14:paraId="64516710" w14:textId="149DCD95" w:rsidR="00743330" w:rsidRDefault="0088538E" w:rsidP="000A2456">
      <w:pPr>
        <w:pStyle w:val="Heading2"/>
        <w:tabs>
          <w:tab w:val="left" w:pos="567"/>
        </w:tabs>
        <w:spacing w:after="0" w:line="240" w:lineRule="auto"/>
        <w:ind w:left="0"/>
        <w:rPr>
          <w:color w:val="auto"/>
          <w:szCs w:val="24"/>
        </w:rPr>
      </w:pPr>
      <w:bookmarkStart w:id="11" w:name="_Toc19282686"/>
      <w:r>
        <w:rPr>
          <w:color w:val="auto"/>
          <w:szCs w:val="24"/>
        </w:rPr>
        <w:t>7</w:t>
      </w:r>
      <w:r w:rsidR="002E4BCC" w:rsidRPr="004503E0">
        <w:rPr>
          <w:color w:val="auto"/>
          <w:szCs w:val="24"/>
        </w:rPr>
        <w:t>.3</w:t>
      </w:r>
      <w:r w:rsidR="002E4BCC" w:rsidRPr="004503E0">
        <w:rPr>
          <w:color w:val="auto"/>
          <w:szCs w:val="24"/>
        </w:rPr>
        <w:tab/>
      </w:r>
      <w:r w:rsidR="00743330" w:rsidRPr="004503E0">
        <w:rPr>
          <w:color w:val="auto"/>
          <w:szCs w:val="24"/>
        </w:rPr>
        <w:t xml:space="preserve">Cost </w:t>
      </w:r>
      <w:r w:rsidR="006C764C" w:rsidRPr="004503E0">
        <w:rPr>
          <w:color w:val="auto"/>
          <w:szCs w:val="24"/>
        </w:rPr>
        <w:t>L</w:t>
      </w:r>
      <w:r w:rsidR="00743330" w:rsidRPr="004503E0">
        <w:rPr>
          <w:color w:val="auto"/>
          <w:szCs w:val="24"/>
        </w:rPr>
        <w:t>imit</w:t>
      </w:r>
      <w:r w:rsidR="006C764C" w:rsidRPr="004503E0">
        <w:rPr>
          <w:color w:val="auto"/>
          <w:szCs w:val="24"/>
        </w:rPr>
        <w:t xml:space="preserve"> is Exceeded</w:t>
      </w:r>
      <w:bookmarkEnd w:id="11"/>
    </w:p>
    <w:p w14:paraId="05B1D8ED" w14:textId="77777777" w:rsidR="0088538E" w:rsidRPr="0088538E" w:rsidRDefault="0088538E" w:rsidP="0088538E">
      <w:pPr>
        <w:ind w:left="0" w:firstLine="0"/>
      </w:pPr>
    </w:p>
    <w:p w14:paraId="21EBC39B" w14:textId="3B50D1F0" w:rsidR="00743330" w:rsidRPr="004503E0" w:rsidRDefault="001A248D" w:rsidP="000A2456">
      <w:pPr>
        <w:tabs>
          <w:tab w:val="left" w:pos="567"/>
        </w:tabs>
        <w:spacing w:after="0" w:line="240" w:lineRule="auto"/>
        <w:ind w:left="0"/>
        <w:rPr>
          <w:color w:val="auto"/>
          <w:szCs w:val="24"/>
        </w:rPr>
      </w:pPr>
      <w:r>
        <w:rPr>
          <w:color w:val="auto"/>
          <w:szCs w:val="24"/>
        </w:rPr>
        <w:t xml:space="preserve">Govan Housing Group </w:t>
      </w:r>
      <w:r w:rsidR="00743330" w:rsidRPr="004503E0">
        <w:rPr>
          <w:color w:val="auto"/>
          <w:szCs w:val="24"/>
        </w:rPr>
        <w:t xml:space="preserve"> reserves the right to refuse requests where the cost of providing the information would exceed the statutory cost limit. This limit is currently £600</w:t>
      </w:r>
      <w:r w:rsidR="00C77947" w:rsidRPr="004503E0">
        <w:rPr>
          <w:color w:val="auto"/>
          <w:szCs w:val="24"/>
        </w:rPr>
        <w:t>.</w:t>
      </w:r>
    </w:p>
    <w:p w14:paraId="68C24635" w14:textId="77777777" w:rsidR="00DA3D16" w:rsidRPr="004503E0" w:rsidRDefault="00DA3D16" w:rsidP="000A2456">
      <w:pPr>
        <w:tabs>
          <w:tab w:val="left" w:pos="567"/>
        </w:tabs>
        <w:spacing w:after="0" w:line="240" w:lineRule="auto"/>
        <w:ind w:left="0"/>
        <w:rPr>
          <w:color w:val="auto"/>
          <w:szCs w:val="24"/>
        </w:rPr>
      </w:pPr>
    </w:p>
    <w:p w14:paraId="6CBBCF46" w14:textId="000C4935"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The requester cannot be charged for the first £100 it costs to find and provide the information. </w:t>
      </w:r>
      <w:r w:rsidR="00C77947" w:rsidRPr="004503E0">
        <w:rPr>
          <w:color w:val="auto"/>
          <w:szCs w:val="24"/>
        </w:rPr>
        <w:t>Therefore</w:t>
      </w:r>
      <w:r w:rsidRPr="004503E0">
        <w:rPr>
          <w:color w:val="auto"/>
          <w:szCs w:val="24"/>
        </w:rPr>
        <w:t>, if the cost of providing the information is less than £100, the requester will receive it free of any charges.</w:t>
      </w:r>
    </w:p>
    <w:p w14:paraId="72612395" w14:textId="77777777" w:rsidR="00DA3D16" w:rsidRPr="004503E0" w:rsidRDefault="00DA3D16" w:rsidP="000A2456">
      <w:pPr>
        <w:tabs>
          <w:tab w:val="left" w:pos="567"/>
        </w:tabs>
        <w:spacing w:after="0" w:line="240" w:lineRule="auto"/>
        <w:ind w:left="0"/>
        <w:rPr>
          <w:color w:val="auto"/>
          <w:szCs w:val="24"/>
        </w:rPr>
      </w:pPr>
    </w:p>
    <w:p w14:paraId="7C0B9295" w14:textId="139F0737" w:rsidR="00743330" w:rsidRPr="004503E0" w:rsidRDefault="00743330" w:rsidP="000A2456">
      <w:pPr>
        <w:tabs>
          <w:tab w:val="left" w:pos="567"/>
        </w:tabs>
        <w:spacing w:after="0" w:line="240" w:lineRule="auto"/>
        <w:ind w:left="0"/>
        <w:rPr>
          <w:color w:val="auto"/>
          <w:szCs w:val="24"/>
        </w:rPr>
      </w:pPr>
      <w:r w:rsidRPr="004503E0">
        <w:rPr>
          <w:color w:val="auto"/>
          <w:szCs w:val="24"/>
        </w:rPr>
        <w:t>If the cost is over £100 and up to and including £600, we can charge the requester 10% of the cost of providing the information (bearing in mind, the first £100 is free) so the maximum we could charge would be £50, i.e. 10% of the remaining £500 if the cost to us was £600.</w:t>
      </w:r>
    </w:p>
    <w:p w14:paraId="56E48273" w14:textId="77777777" w:rsidR="00DA3D16" w:rsidRPr="004503E0" w:rsidRDefault="00DA3D16" w:rsidP="000A2456">
      <w:pPr>
        <w:tabs>
          <w:tab w:val="left" w:pos="567"/>
        </w:tabs>
        <w:spacing w:after="0" w:line="240" w:lineRule="auto"/>
        <w:ind w:left="0"/>
        <w:rPr>
          <w:color w:val="auto"/>
          <w:szCs w:val="24"/>
        </w:rPr>
      </w:pPr>
    </w:p>
    <w:p w14:paraId="63035C88" w14:textId="77777777" w:rsidR="00743330" w:rsidRPr="004503E0" w:rsidRDefault="00743330" w:rsidP="000A2456">
      <w:pPr>
        <w:tabs>
          <w:tab w:val="left" w:pos="567"/>
        </w:tabs>
        <w:spacing w:after="0" w:line="240" w:lineRule="auto"/>
        <w:ind w:left="0"/>
        <w:rPr>
          <w:color w:val="auto"/>
          <w:szCs w:val="24"/>
        </w:rPr>
      </w:pPr>
      <w:r w:rsidRPr="004503E0">
        <w:rPr>
          <w:color w:val="auto"/>
          <w:szCs w:val="24"/>
        </w:rPr>
        <w:t>If the total cost to us is going to be over £600, we can refuse the request. However, we will advise on how the cost could be reduced so that the request could be fulfilled.</w:t>
      </w:r>
    </w:p>
    <w:p w14:paraId="47BBEFEA" w14:textId="0FEFD12E" w:rsidR="00805349" w:rsidRPr="004503E0" w:rsidRDefault="00805349" w:rsidP="000A2456">
      <w:pPr>
        <w:tabs>
          <w:tab w:val="left" w:pos="567"/>
        </w:tabs>
        <w:spacing w:after="0" w:line="240" w:lineRule="auto"/>
        <w:ind w:left="0" w:firstLine="0"/>
        <w:rPr>
          <w:color w:val="auto"/>
          <w:szCs w:val="24"/>
        </w:rPr>
      </w:pPr>
    </w:p>
    <w:p w14:paraId="7E389E22" w14:textId="65FE4ACF" w:rsidR="00805349" w:rsidRPr="004503E0" w:rsidRDefault="00805349" w:rsidP="000A2456">
      <w:pPr>
        <w:tabs>
          <w:tab w:val="left" w:pos="567"/>
        </w:tabs>
        <w:spacing w:after="0" w:line="240" w:lineRule="auto"/>
        <w:ind w:left="0"/>
        <w:rPr>
          <w:color w:val="auto"/>
          <w:szCs w:val="24"/>
          <w:shd w:val="clear" w:color="auto" w:fill="FFFFFF"/>
        </w:rPr>
      </w:pPr>
      <w:r w:rsidRPr="004503E0">
        <w:rPr>
          <w:color w:val="auto"/>
          <w:szCs w:val="24"/>
          <w:shd w:val="clear" w:color="auto" w:fill="FFFFFF"/>
        </w:rPr>
        <w:t xml:space="preserve">The fees regulations allow </w:t>
      </w:r>
      <w:r w:rsidR="002F519A" w:rsidRPr="004503E0">
        <w:rPr>
          <w:color w:val="auto"/>
          <w:szCs w:val="24"/>
          <w:shd w:val="clear" w:color="auto" w:fill="FFFFFF"/>
        </w:rPr>
        <w:t>us</w:t>
      </w:r>
      <w:r w:rsidRPr="004503E0">
        <w:rPr>
          <w:color w:val="auto"/>
          <w:szCs w:val="24"/>
          <w:shd w:val="clear" w:color="auto" w:fill="FFFFFF"/>
        </w:rPr>
        <w:t xml:space="preserve"> to charge for "projected costs", "whether direct or indirect, which </w:t>
      </w:r>
      <w:r w:rsidR="001A248D">
        <w:rPr>
          <w:color w:val="auto"/>
          <w:szCs w:val="24"/>
          <w:shd w:val="clear" w:color="auto" w:fill="FFFFFF"/>
        </w:rPr>
        <w:t xml:space="preserve">Govan Housing Group </w:t>
      </w:r>
      <w:r w:rsidRPr="004503E0">
        <w:rPr>
          <w:color w:val="auto"/>
          <w:szCs w:val="24"/>
          <w:shd w:val="clear" w:color="auto" w:fill="FFFFFF"/>
        </w:rPr>
        <w:t xml:space="preserve"> reasonably estimate</w:t>
      </w:r>
      <w:r w:rsidR="00104ADD" w:rsidRPr="004503E0">
        <w:rPr>
          <w:color w:val="auto"/>
          <w:szCs w:val="24"/>
          <w:shd w:val="clear" w:color="auto" w:fill="FFFFFF"/>
        </w:rPr>
        <w:t>s</w:t>
      </w:r>
      <w:r w:rsidRPr="004503E0">
        <w:rPr>
          <w:color w:val="auto"/>
          <w:szCs w:val="24"/>
          <w:shd w:val="clear" w:color="auto" w:fill="FFFFFF"/>
        </w:rPr>
        <w:t xml:space="preserve"> </w:t>
      </w:r>
      <w:r w:rsidR="00104ADD" w:rsidRPr="004503E0">
        <w:rPr>
          <w:color w:val="auto"/>
          <w:szCs w:val="24"/>
          <w:shd w:val="clear" w:color="auto" w:fill="FFFFFF"/>
        </w:rPr>
        <w:t>we are</w:t>
      </w:r>
      <w:r w:rsidRPr="004503E0">
        <w:rPr>
          <w:color w:val="auto"/>
          <w:szCs w:val="24"/>
          <w:shd w:val="clear" w:color="auto" w:fill="FFFFFF"/>
        </w:rPr>
        <w:t xml:space="preserve"> likely to incur in locating, retrieving and providing </w:t>
      </w:r>
      <w:r w:rsidR="00104ADD" w:rsidRPr="004503E0">
        <w:rPr>
          <w:color w:val="auto"/>
          <w:szCs w:val="24"/>
          <w:shd w:val="clear" w:color="auto" w:fill="FFFFFF"/>
        </w:rPr>
        <w:t>the</w:t>
      </w:r>
      <w:r w:rsidRPr="004503E0">
        <w:rPr>
          <w:color w:val="auto"/>
          <w:szCs w:val="24"/>
          <w:shd w:val="clear" w:color="auto" w:fill="FFFFFF"/>
        </w:rPr>
        <w:t xml:space="preserve"> information". Costs which might be charged include estimates of the staff time to collect information from </w:t>
      </w:r>
      <w:r w:rsidR="00104ADD" w:rsidRPr="004503E0">
        <w:rPr>
          <w:color w:val="auto"/>
          <w:szCs w:val="24"/>
          <w:shd w:val="clear" w:color="auto" w:fill="FFFFFF"/>
        </w:rPr>
        <w:t>our</w:t>
      </w:r>
      <w:r w:rsidRPr="004503E0">
        <w:rPr>
          <w:color w:val="auto"/>
          <w:szCs w:val="24"/>
          <w:shd w:val="clear" w:color="auto" w:fill="FFFFFF"/>
        </w:rPr>
        <w:t xml:space="preserve"> archive, the cost of postage to deliver the information to the requester or the cost of photocopying in order to provide it. </w:t>
      </w:r>
      <w:r w:rsidR="00104ADD" w:rsidRPr="004503E0">
        <w:rPr>
          <w:color w:val="auto"/>
          <w:szCs w:val="24"/>
          <w:shd w:val="clear" w:color="auto" w:fill="FFFFFF"/>
        </w:rPr>
        <w:t>We</w:t>
      </w:r>
      <w:r w:rsidRPr="004503E0">
        <w:rPr>
          <w:color w:val="auto"/>
          <w:szCs w:val="24"/>
          <w:shd w:val="clear" w:color="auto" w:fill="FFFFFF"/>
        </w:rPr>
        <w:t xml:space="preserve"> cannot, however, charge for the time and resources used to determine whether </w:t>
      </w:r>
      <w:r w:rsidR="000539DF" w:rsidRPr="004503E0">
        <w:rPr>
          <w:color w:val="auto"/>
          <w:szCs w:val="24"/>
          <w:shd w:val="clear" w:color="auto" w:fill="FFFFFF"/>
        </w:rPr>
        <w:t>we</w:t>
      </w:r>
      <w:r w:rsidRPr="004503E0">
        <w:rPr>
          <w:color w:val="auto"/>
          <w:szCs w:val="24"/>
          <w:shd w:val="clear" w:color="auto" w:fill="FFFFFF"/>
        </w:rPr>
        <w:t xml:space="preserve"> actually hold the information e.g., through searches of catalogues and records holdings. </w:t>
      </w:r>
      <w:r w:rsidR="000539DF" w:rsidRPr="004503E0">
        <w:rPr>
          <w:color w:val="auto"/>
          <w:szCs w:val="24"/>
          <w:shd w:val="clear" w:color="auto" w:fill="FFFFFF"/>
        </w:rPr>
        <w:t>We</w:t>
      </w:r>
      <w:r w:rsidRPr="004503E0">
        <w:rPr>
          <w:color w:val="auto"/>
          <w:szCs w:val="24"/>
          <w:shd w:val="clear" w:color="auto" w:fill="FFFFFF"/>
        </w:rPr>
        <w:t xml:space="preserve"> also cannot charge for any costs incurred in deciding whether the information can be released.</w:t>
      </w:r>
    </w:p>
    <w:p w14:paraId="5968BCFD" w14:textId="77777777" w:rsidR="00DA3D16" w:rsidRPr="004503E0" w:rsidRDefault="00DA3D16" w:rsidP="000A2456">
      <w:pPr>
        <w:tabs>
          <w:tab w:val="left" w:pos="567"/>
        </w:tabs>
        <w:spacing w:after="0" w:line="240" w:lineRule="auto"/>
        <w:ind w:left="0"/>
        <w:rPr>
          <w:color w:val="auto"/>
          <w:szCs w:val="24"/>
        </w:rPr>
      </w:pPr>
    </w:p>
    <w:p w14:paraId="23ADB166" w14:textId="12DBAE74" w:rsidR="00743330" w:rsidRDefault="0088538E" w:rsidP="000A2456">
      <w:pPr>
        <w:pStyle w:val="Heading2"/>
        <w:tabs>
          <w:tab w:val="left" w:pos="567"/>
        </w:tabs>
        <w:spacing w:after="0" w:line="240" w:lineRule="auto"/>
        <w:ind w:left="0"/>
        <w:rPr>
          <w:color w:val="auto"/>
          <w:szCs w:val="24"/>
        </w:rPr>
      </w:pPr>
      <w:bookmarkStart w:id="12" w:name="_Toc19282687"/>
      <w:r>
        <w:rPr>
          <w:color w:val="auto"/>
          <w:szCs w:val="24"/>
        </w:rPr>
        <w:t>7</w:t>
      </w:r>
      <w:r w:rsidR="002E4BCC" w:rsidRPr="004503E0">
        <w:rPr>
          <w:color w:val="auto"/>
          <w:szCs w:val="24"/>
        </w:rPr>
        <w:t>.4</w:t>
      </w:r>
      <w:r w:rsidR="002E4BCC" w:rsidRPr="004503E0">
        <w:rPr>
          <w:color w:val="auto"/>
          <w:szCs w:val="24"/>
        </w:rPr>
        <w:tab/>
      </w:r>
      <w:r w:rsidR="00B05B1B" w:rsidRPr="004503E0">
        <w:rPr>
          <w:color w:val="auto"/>
          <w:szCs w:val="24"/>
        </w:rPr>
        <w:t>O</w:t>
      </w:r>
      <w:r w:rsidR="00DA3D16" w:rsidRPr="004503E0">
        <w:rPr>
          <w:color w:val="auto"/>
          <w:szCs w:val="24"/>
        </w:rPr>
        <w:t>t</w:t>
      </w:r>
      <w:r w:rsidR="00B05B1B" w:rsidRPr="004503E0">
        <w:rPr>
          <w:color w:val="auto"/>
          <w:szCs w:val="24"/>
        </w:rPr>
        <w:t xml:space="preserve">her </w:t>
      </w:r>
      <w:r w:rsidR="000539DF" w:rsidRPr="004503E0">
        <w:rPr>
          <w:color w:val="auto"/>
          <w:szCs w:val="24"/>
        </w:rPr>
        <w:t>E</w:t>
      </w:r>
      <w:r w:rsidR="00743330" w:rsidRPr="004503E0">
        <w:rPr>
          <w:color w:val="auto"/>
          <w:szCs w:val="24"/>
        </w:rPr>
        <w:t>xemptions</w:t>
      </w:r>
      <w:bookmarkEnd w:id="12"/>
    </w:p>
    <w:p w14:paraId="3C7DB9EF" w14:textId="77777777" w:rsidR="0088538E" w:rsidRPr="0088538E" w:rsidRDefault="0088538E" w:rsidP="0088538E">
      <w:pPr>
        <w:ind w:left="0" w:firstLine="0"/>
      </w:pPr>
    </w:p>
    <w:p w14:paraId="597B6A59" w14:textId="07116F66"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There are </w:t>
      </w:r>
      <w:r w:rsidR="00B05B1B" w:rsidRPr="004503E0">
        <w:rPr>
          <w:color w:val="auto"/>
          <w:szCs w:val="24"/>
        </w:rPr>
        <w:t xml:space="preserve">other </w:t>
      </w:r>
      <w:r w:rsidRPr="004503E0">
        <w:rPr>
          <w:color w:val="auto"/>
          <w:szCs w:val="24"/>
        </w:rPr>
        <w:t xml:space="preserve">exemptions that </w:t>
      </w:r>
      <w:r w:rsidR="001A248D">
        <w:rPr>
          <w:color w:val="auto"/>
          <w:szCs w:val="24"/>
        </w:rPr>
        <w:t xml:space="preserve">Govan Housing Group </w:t>
      </w:r>
      <w:r w:rsidRPr="004503E0">
        <w:rPr>
          <w:color w:val="auto"/>
          <w:szCs w:val="24"/>
        </w:rPr>
        <w:t xml:space="preserve"> might apply </w:t>
      </w:r>
      <w:r w:rsidR="006C6736" w:rsidRPr="004503E0">
        <w:rPr>
          <w:color w:val="auto"/>
          <w:szCs w:val="24"/>
        </w:rPr>
        <w:t xml:space="preserve">to information being released </w:t>
      </w:r>
      <w:r w:rsidRPr="004503E0">
        <w:rPr>
          <w:color w:val="auto"/>
          <w:szCs w:val="24"/>
        </w:rPr>
        <w:t xml:space="preserve">and these include: </w:t>
      </w:r>
    </w:p>
    <w:p w14:paraId="4DDBDCC4"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Information otherwise accessible</w:t>
      </w:r>
    </w:p>
    <w:p w14:paraId="06B12426"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Prohibitions on disclosure</w:t>
      </w:r>
    </w:p>
    <w:p w14:paraId="54C46A38"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Information intended for future publication</w:t>
      </w:r>
    </w:p>
    <w:p w14:paraId="0E2BCAD3"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Relations within the United Kingdom</w:t>
      </w:r>
    </w:p>
    <w:p w14:paraId="4110CA62"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Formulation of Scottish Administration policy etc.</w:t>
      </w:r>
    </w:p>
    <w:p w14:paraId="3C30E140"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Prejudice to effective conduct of public affairs</w:t>
      </w:r>
    </w:p>
    <w:p w14:paraId="3A3E3150"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 xml:space="preserve">National security and </w:t>
      </w:r>
      <w:proofErr w:type="spellStart"/>
      <w:r w:rsidRPr="004503E0">
        <w:rPr>
          <w:color w:val="auto"/>
          <w:szCs w:val="24"/>
          <w:lang w:val="en-US"/>
        </w:rPr>
        <w:t>defence</w:t>
      </w:r>
      <w:proofErr w:type="spellEnd"/>
    </w:p>
    <w:p w14:paraId="7EF69476"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International relations</w:t>
      </w:r>
    </w:p>
    <w:p w14:paraId="54AA813B"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Commercial interests and the economy</w:t>
      </w:r>
    </w:p>
    <w:p w14:paraId="2C2C92C5"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Investigations by Scottish public authorities and proceedings arising out of such investigations</w:t>
      </w:r>
    </w:p>
    <w:p w14:paraId="45075D58"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Law enforcement</w:t>
      </w:r>
    </w:p>
    <w:p w14:paraId="4694C146"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Confidentiality</w:t>
      </w:r>
    </w:p>
    <w:p w14:paraId="53C77F22"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Court records, etc.</w:t>
      </w:r>
    </w:p>
    <w:p w14:paraId="276519FD" w14:textId="7DA48C16"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Personal information</w:t>
      </w:r>
      <w:r w:rsidR="009E43F0" w:rsidRPr="004503E0">
        <w:rPr>
          <w:color w:val="auto"/>
          <w:szCs w:val="24"/>
          <w:lang w:val="en-US"/>
        </w:rPr>
        <w:t xml:space="preserve"> (as defined in </w:t>
      </w:r>
      <w:r w:rsidR="00706685" w:rsidRPr="004503E0">
        <w:rPr>
          <w:color w:val="auto"/>
          <w:szCs w:val="24"/>
          <w:lang w:val="en-US"/>
        </w:rPr>
        <w:t xml:space="preserve">UK </w:t>
      </w:r>
      <w:r w:rsidR="009E43F0" w:rsidRPr="004503E0">
        <w:rPr>
          <w:color w:val="auto"/>
          <w:szCs w:val="24"/>
          <w:lang w:val="en-US"/>
        </w:rPr>
        <w:t>GDPR and DPA 2018)</w:t>
      </w:r>
    </w:p>
    <w:p w14:paraId="6CA2C232"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Health, safety and the environment</w:t>
      </w:r>
    </w:p>
    <w:p w14:paraId="3B00D659" w14:textId="77777777"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Audit functions</w:t>
      </w:r>
    </w:p>
    <w:p w14:paraId="2A2BFA9C" w14:textId="08A9C650" w:rsidR="00743330" w:rsidRPr="004503E0" w:rsidRDefault="00743330" w:rsidP="0088538E">
      <w:pPr>
        <w:numPr>
          <w:ilvl w:val="0"/>
          <w:numId w:val="16"/>
        </w:numPr>
        <w:tabs>
          <w:tab w:val="left" w:pos="567"/>
        </w:tabs>
        <w:spacing w:after="0" w:line="240" w:lineRule="auto"/>
        <w:ind w:left="567" w:hanging="283"/>
        <w:rPr>
          <w:color w:val="auto"/>
          <w:szCs w:val="24"/>
        </w:rPr>
      </w:pPr>
      <w:r w:rsidRPr="004503E0">
        <w:rPr>
          <w:color w:val="auto"/>
          <w:szCs w:val="24"/>
          <w:lang w:val="en-US"/>
        </w:rPr>
        <w:t xml:space="preserve">Communications with Her Majesty etc. and </w:t>
      </w:r>
      <w:proofErr w:type="spellStart"/>
      <w:r w:rsidRPr="004503E0">
        <w:rPr>
          <w:color w:val="auto"/>
          <w:szCs w:val="24"/>
          <w:lang w:val="en-US"/>
        </w:rPr>
        <w:t>honours</w:t>
      </w:r>
      <w:proofErr w:type="spellEnd"/>
    </w:p>
    <w:p w14:paraId="4F697677" w14:textId="77777777" w:rsidR="00F41E2B" w:rsidRPr="004503E0" w:rsidRDefault="00F41E2B" w:rsidP="000A2456">
      <w:pPr>
        <w:pStyle w:val="Heading1"/>
        <w:numPr>
          <w:ilvl w:val="0"/>
          <w:numId w:val="0"/>
        </w:numPr>
        <w:tabs>
          <w:tab w:val="left" w:pos="567"/>
        </w:tabs>
        <w:spacing w:line="240" w:lineRule="auto"/>
        <w:rPr>
          <w:color w:val="auto"/>
          <w:sz w:val="24"/>
          <w:szCs w:val="24"/>
        </w:rPr>
      </w:pPr>
    </w:p>
    <w:p w14:paraId="25656B17" w14:textId="53C137E1" w:rsidR="00743330" w:rsidRPr="004503E0" w:rsidRDefault="0088538E" w:rsidP="000A2456">
      <w:pPr>
        <w:pStyle w:val="Heading1"/>
        <w:numPr>
          <w:ilvl w:val="0"/>
          <w:numId w:val="0"/>
        </w:numPr>
        <w:tabs>
          <w:tab w:val="left" w:pos="567"/>
        </w:tabs>
        <w:spacing w:line="240" w:lineRule="auto"/>
        <w:rPr>
          <w:color w:val="auto"/>
          <w:sz w:val="24"/>
          <w:szCs w:val="24"/>
        </w:rPr>
      </w:pPr>
      <w:bookmarkStart w:id="13" w:name="_Toc19282688"/>
      <w:r>
        <w:rPr>
          <w:color w:val="auto"/>
          <w:sz w:val="24"/>
          <w:szCs w:val="24"/>
        </w:rPr>
        <w:t>8</w:t>
      </w:r>
      <w:r w:rsidR="002E4BCC" w:rsidRPr="004503E0">
        <w:rPr>
          <w:color w:val="auto"/>
          <w:sz w:val="24"/>
          <w:szCs w:val="24"/>
        </w:rPr>
        <w:t>.</w:t>
      </w:r>
      <w:r w:rsidR="002E4BCC" w:rsidRPr="004503E0">
        <w:rPr>
          <w:color w:val="auto"/>
          <w:sz w:val="24"/>
          <w:szCs w:val="24"/>
        </w:rPr>
        <w:tab/>
      </w:r>
      <w:r w:rsidR="00743330" w:rsidRPr="004503E0">
        <w:rPr>
          <w:color w:val="auto"/>
          <w:sz w:val="24"/>
          <w:szCs w:val="24"/>
        </w:rPr>
        <w:t>Complaints</w:t>
      </w:r>
      <w:bookmarkEnd w:id="13"/>
      <w:r w:rsidR="00743330" w:rsidRPr="004503E0">
        <w:rPr>
          <w:color w:val="auto"/>
          <w:sz w:val="24"/>
          <w:szCs w:val="24"/>
        </w:rPr>
        <w:t xml:space="preserve"> </w:t>
      </w:r>
    </w:p>
    <w:p w14:paraId="3ECA1278" w14:textId="25BC15F0" w:rsidR="00743330" w:rsidRPr="004503E0" w:rsidRDefault="00743330" w:rsidP="000A2456">
      <w:pPr>
        <w:tabs>
          <w:tab w:val="left" w:pos="567"/>
        </w:tabs>
        <w:spacing w:after="0" w:line="240" w:lineRule="auto"/>
        <w:ind w:left="0" w:right="-37" w:firstLine="0"/>
        <w:rPr>
          <w:color w:val="auto"/>
          <w:szCs w:val="24"/>
        </w:rPr>
      </w:pPr>
    </w:p>
    <w:p w14:paraId="69335983" w14:textId="5A25B141" w:rsidR="00743330" w:rsidRPr="004503E0" w:rsidRDefault="00743330" w:rsidP="000A2456">
      <w:pPr>
        <w:tabs>
          <w:tab w:val="left" w:pos="567"/>
        </w:tabs>
        <w:spacing w:after="0" w:line="240" w:lineRule="auto"/>
        <w:ind w:left="0"/>
        <w:rPr>
          <w:color w:val="auto"/>
          <w:szCs w:val="24"/>
        </w:rPr>
      </w:pPr>
      <w:r w:rsidRPr="004503E0">
        <w:rPr>
          <w:color w:val="auto"/>
          <w:szCs w:val="24"/>
        </w:rPr>
        <w:lastRenderedPageBreak/>
        <w:t xml:space="preserve">Anyone who has made a request for information to </w:t>
      </w:r>
      <w:r w:rsidR="001A248D">
        <w:rPr>
          <w:color w:val="auto"/>
          <w:szCs w:val="24"/>
        </w:rPr>
        <w:t xml:space="preserve">Govan Housing Group </w:t>
      </w:r>
      <w:r w:rsidRPr="004503E0">
        <w:rPr>
          <w:color w:val="auto"/>
          <w:szCs w:val="24"/>
        </w:rPr>
        <w:t xml:space="preserve"> under the FOISA is entitled to request an internal review if they are unhappy with the way their request has been handled. </w:t>
      </w:r>
    </w:p>
    <w:p w14:paraId="4B157AC0" w14:textId="77777777" w:rsidR="00F41E2B" w:rsidRPr="004503E0" w:rsidRDefault="00F41E2B" w:rsidP="000A2456">
      <w:pPr>
        <w:tabs>
          <w:tab w:val="left" w:pos="567"/>
        </w:tabs>
        <w:spacing w:after="0" w:line="240" w:lineRule="auto"/>
        <w:ind w:left="0"/>
        <w:rPr>
          <w:color w:val="auto"/>
          <w:szCs w:val="24"/>
        </w:rPr>
      </w:pPr>
    </w:p>
    <w:p w14:paraId="71FDE136" w14:textId="11B6F41C"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Internal reviews will be carried out by </w:t>
      </w:r>
      <w:r w:rsidRPr="001A248D">
        <w:rPr>
          <w:color w:val="auto"/>
          <w:szCs w:val="24"/>
        </w:rPr>
        <w:t>a senior member of staff</w:t>
      </w:r>
      <w:r w:rsidRPr="004503E0">
        <w:rPr>
          <w:color w:val="auto"/>
          <w:szCs w:val="24"/>
        </w:rPr>
        <w:t xml:space="preserve"> who was not involved with the original decision.  </w:t>
      </w:r>
    </w:p>
    <w:p w14:paraId="589CC824" w14:textId="77777777" w:rsidR="00F41E2B" w:rsidRPr="004503E0" w:rsidRDefault="00F41E2B" w:rsidP="000A2456">
      <w:pPr>
        <w:tabs>
          <w:tab w:val="left" w:pos="567"/>
        </w:tabs>
        <w:spacing w:after="0" w:line="240" w:lineRule="auto"/>
        <w:ind w:left="0"/>
        <w:rPr>
          <w:color w:val="auto"/>
          <w:szCs w:val="24"/>
        </w:rPr>
      </w:pPr>
    </w:p>
    <w:p w14:paraId="33B5C0AA" w14:textId="05C92308"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A request for review may </w:t>
      </w:r>
      <w:r w:rsidR="00916C53" w:rsidRPr="004503E0">
        <w:rPr>
          <w:color w:val="auto"/>
          <w:szCs w:val="24"/>
        </w:rPr>
        <w:t>be about</w:t>
      </w:r>
      <w:r w:rsidRPr="004503E0">
        <w:rPr>
          <w:color w:val="auto"/>
          <w:szCs w:val="24"/>
        </w:rPr>
        <w:t xml:space="preserve">: </w:t>
      </w:r>
    </w:p>
    <w:p w14:paraId="5EAD10E6" w14:textId="324B0EA0" w:rsidR="00743330" w:rsidRPr="004503E0" w:rsidRDefault="00743330" w:rsidP="0088538E">
      <w:pPr>
        <w:numPr>
          <w:ilvl w:val="0"/>
          <w:numId w:val="19"/>
        </w:numPr>
        <w:tabs>
          <w:tab w:val="left" w:pos="567"/>
        </w:tabs>
        <w:spacing w:after="0" w:line="240" w:lineRule="auto"/>
        <w:ind w:left="567" w:hanging="283"/>
        <w:rPr>
          <w:color w:val="auto"/>
          <w:szCs w:val="24"/>
        </w:rPr>
      </w:pPr>
      <w:r w:rsidRPr="004503E0">
        <w:rPr>
          <w:color w:val="auto"/>
          <w:szCs w:val="24"/>
        </w:rPr>
        <w:t xml:space="preserve">a decision </w:t>
      </w:r>
      <w:r w:rsidR="003528A9" w:rsidRPr="004503E0">
        <w:rPr>
          <w:color w:val="auto"/>
          <w:szCs w:val="24"/>
        </w:rPr>
        <w:t xml:space="preserve">not </w:t>
      </w:r>
      <w:r w:rsidRPr="004503E0">
        <w:rPr>
          <w:color w:val="auto"/>
          <w:szCs w:val="24"/>
        </w:rPr>
        <w:t>to give them some or all of the information</w:t>
      </w:r>
    </w:p>
    <w:p w14:paraId="1C31201B" w14:textId="71DE57F6" w:rsidR="006C5902" w:rsidRPr="004503E0" w:rsidRDefault="006C5902" w:rsidP="0088538E">
      <w:pPr>
        <w:numPr>
          <w:ilvl w:val="0"/>
          <w:numId w:val="19"/>
        </w:numPr>
        <w:tabs>
          <w:tab w:val="left" w:pos="567"/>
        </w:tabs>
        <w:spacing w:after="0" w:line="240" w:lineRule="auto"/>
        <w:ind w:left="567" w:hanging="283"/>
        <w:rPr>
          <w:color w:val="auto"/>
          <w:szCs w:val="24"/>
        </w:rPr>
      </w:pPr>
      <w:r w:rsidRPr="004503E0">
        <w:rPr>
          <w:color w:val="auto"/>
          <w:szCs w:val="24"/>
        </w:rPr>
        <w:t>how an exemption has been applied</w:t>
      </w:r>
    </w:p>
    <w:p w14:paraId="306E2AE9" w14:textId="573973A6" w:rsidR="00743330" w:rsidRPr="004503E0" w:rsidRDefault="00CE041A" w:rsidP="0088538E">
      <w:pPr>
        <w:numPr>
          <w:ilvl w:val="0"/>
          <w:numId w:val="19"/>
        </w:numPr>
        <w:tabs>
          <w:tab w:val="left" w:pos="567"/>
        </w:tabs>
        <w:spacing w:after="0" w:line="240" w:lineRule="auto"/>
        <w:ind w:left="567" w:hanging="283"/>
        <w:rPr>
          <w:color w:val="auto"/>
          <w:szCs w:val="24"/>
        </w:rPr>
      </w:pPr>
      <w:r w:rsidRPr="004503E0">
        <w:rPr>
          <w:color w:val="auto"/>
          <w:szCs w:val="24"/>
        </w:rPr>
        <w:t>how the request was handled</w:t>
      </w:r>
      <w:r w:rsidR="00623A43" w:rsidRPr="004503E0">
        <w:rPr>
          <w:color w:val="auto"/>
          <w:szCs w:val="24"/>
        </w:rPr>
        <w:t xml:space="preserve"> (</w:t>
      </w:r>
      <w:proofErr w:type="spellStart"/>
      <w:r w:rsidR="00623A43" w:rsidRPr="004503E0">
        <w:rPr>
          <w:color w:val="auto"/>
          <w:szCs w:val="24"/>
        </w:rPr>
        <w:t>eg</w:t>
      </w:r>
      <w:proofErr w:type="spellEnd"/>
      <w:r w:rsidR="00623A43" w:rsidRPr="004503E0">
        <w:rPr>
          <w:color w:val="auto"/>
          <w:szCs w:val="24"/>
        </w:rPr>
        <w:t xml:space="preserve"> failing to reply to them within the time limit allowed)</w:t>
      </w:r>
    </w:p>
    <w:p w14:paraId="0D7100F1" w14:textId="5785CBE9" w:rsidR="00743330" w:rsidRPr="004503E0" w:rsidRDefault="00743330" w:rsidP="0088538E">
      <w:pPr>
        <w:numPr>
          <w:ilvl w:val="0"/>
          <w:numId w:val="19"/>
        </w:numPr>
        <w:tabs>
          <w:tab w:val="left" w:pos="567"/>
        </w:tabs>
        <w:spacing w:after="0" w:line="240" w:lineRule="auto"/>
        <w:ind w:left="567" w:hanging="283"/>
        <w:rPr>
          <w:color w:val="auto"/>
          <w:szCs w:val="24"/>
        </w:rPr>
      </w:pPr>
      <w:r w:rsidRPr="004503E0">
        <w:rPr>
          <w:color w:val="auto"/>
          <w:szCs w:val="24"/>
        </w:rPr>
        <w:t xml:space="preserve">a complaint about </w:t>
      </w:r>
      <w:r w:rsidR="003528A9" w:rsidRPr="004503E0">
        <w:rPr>
          <w:color w:val="auto"/>
          <w:szCs w:val="24"/>
        </w:rPr>
        <w:t>our</w:t>
      </w:r>
      <w:r w:rsidRPr="004503E0">
        <w:rPr>
          <w:color w:val="auto"/>
          <w:szCs w:val="24"/>
        </w:rPr>
        <w:t xml:space="preserve"> Publication Scheme, </w:t>
      </w:r>
    </w:p>
    <w:p w14:paraId="1A980D05" w14:textId="77777777" w:rsidR="00743330" w:rsidRPr="004503E0" w:rsidRDefault="00743330" w:rsidP="0088538E">
      <w:pPr>
        <w:numPr>
          <w:ilvl w:val="0"/>
          <w:numId w:val="19"/>
        </w:numPr>
        <w:tabs>
          <w:tab w:val="left" w:pos="567"/>
        </w:tabs>
        <w:spacing w:after="0" w:line="240" w:lineRule="auto"/>
        <w:ind w:left="567" w:hanging="283"/>
        <w:rPr>
          <w:color w:val="auto"/>
          <w:szCs w:val="24"/>
        </w:rPr>
      </w:pPr>
      <w:r w:rsidRPr="004503E0">
        <w:rPr>
          <w:color w:val="auto"/>
          <w:szCs w:val="24"/>
        </w:rPr>
        <w:t>failing to give them advice about, and help with, making their request</w:t>
      </w:r>
    </w:p>
    <w:p w14:paraId="56383CA0" w14:textId="77777777" w:rsidR="00743330" w:rsidRPr="004503E0" w:rsidRDefault="00743330" w:rsidP="0088538E">
      <w:pPr>
        <w:numPr>
          <w:ilvl w:val="0"/>
          <w:numId w:val="19"/>
        </w:numPr>
        <w:tabs>
          <w:tab w:val="left" w:pos="567"/>
        </w:tabs>
        <w:spacing w:after="0" w:line="240" w:lineRule="auto"/>
        <w:ind w:left="567" w:hanging="283"/>
        <w:rPr>
          <w:color w:val="auto"/>
          <w:szCs w:val="24"/>
        </w:rPr>
      </w:pPr>
      <w:r w:rsidRPr="004503E0">
        <w:rPr>
          <w:color w:val="auto"/>
          <w:szCs w:val="24"/>
        </w:rPr>
        <w:t>asking them to pay a fee that they might feel is unreasonable</w:t>
      </w:r>
    </w:p>
    <w:p w14:paraId="467AAEBA" w14:textId="77777777" w:rsidR="00743330" w:rsidRPr="004503E0" w:rsidRDefault="00743330" w:rsidP="000A2456">
      <w:pPr>
        <w:tabs>
          <w:tab w:val="left" w:pos="567"/>
        </w:tabs>
        <w:spacing w:after="0" w:line="240" w:lineRule="auto"/>
        <w:ind w:left="0" w:firstLine="0"/>
        <w:rPr>
          <w:color w:val="auto"/>
          <w:szCs w:val="24"/>
        </w:rPr>
      </w:pPr>
    </w:p>
    <w:p w14:paraId="6B8DDEEC" w14:textId="7AFE79E6" w:rsidR="00743330" w:rsidRPr="004503E0" w:rsidRDefault="001A248D" w:rsidP="000A2456">
      <w:pPr>
        <w:tabs>
          <w:tab w:val="left" w:pos="567"/>
        </w:tabs>
        <w:spacing w:after="0" w:line="240" w:lineRule="auto"/>
        <w:ind w:left="0"/>
        <w:rPr>
          <w:color w:val="auto"/>
          <w:szCs w:val="24"/>
        </w:rPr>
      </w:pPr>
      <w:r>
        <w:rPr>
          <w:color w:val="auto"/>
          <w:szCs w:val="24"/>
        </w:rPr>
        <w:t xml:space="preserve">Govan Housing Group </w:t>
      </w:r>
      <w:r w:rsidR="00743330" w:rsidRPr="004503E0">
        <w:rPr>
          <w:color w:val="auto"/>
          <w:szCs w:val="24"/>
        </w:rPr>
        <w:t xml:space="preserve"> may ask the applicant for clarification of the grounds of their complaint if the grounds are not clear. </w:t>
      </w:r>
    </w:p>
    <w:p w14:paraId="0A7C4FAF" w14:textId="77777777" w:rsidR="003528A9" w:rsidRPr="004503E0" w:rsidRDefault="003528A9" w:rsidP="000A2456">
      <w:pPr>
        <w:tabs>
          <w:tab w:val="left" w:pos="567"/>
        </w:tabs>
        <w:spacing w:after="0" w:line="240" w:lineRule="auto"/>
        <w:ind w:left="0"/>
        <w:rPr>
          <w:color w:val="auto"/>
          <w:szCs w:val="24"/>
        </w:rPr>
      </w:pPr>
    </w:p>
    <w:p w14:paraId="3CADFD45" w14:textId="3BE1533A"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A request for an internal review should be sent to the contact details set out below. </w:t>
      </w:r>
    </w:p>
    <w:p w14:paraId="30D83535" w14:textId="77777777" w:rsidR="003528A9" w:rsidRPr="004503E0" w:rsidRDefault="003528A9" w:rsidP="000A2456">
      <w:pPr>
        <w:tabs>
          <w:tab w:val="left" w:pos="567"/>
        </w:tabs>
        <w:spacing w:after="0" w:line="240" w:lineRule="auto"/>
        <w:ind w:left="0"/>
        <w:rPr>
          <w:color w:val="auto"/>
          <w:szCs w:val="24"/>
        </w:rPr>
      </w:pPr>
    </w:p>
    <w:p w14:paraId="79DA0B84" w14:textId="3E5F69CB" w:rsidR="00743330" w:rsidRPr="004503E0" w:rsidRDefault="00743330" w:rsidP="000A2456">
      <w:pPr>
        <w:tabs>
          <w:tab w:val="left" w:pos="567"/>
        </w:tabs>
        <w:spacing w:after="0" w:line="240" w:lineRule="auto"/>
        <w:ind w:left="0"/>
        <w:rPr>
          <w:color w:val="auto"/>
          <w:szCs w:val="24"/>
        </w:rPr>
      </w:pPr>
      <w:r w:rsidRPr="004503E0">
        <w:rPr>
          <w:color w:val="auto"/>
          <w:szCs w:val="24"/>
        </w:rPr>
        <w:t>An internal review will consider whether or not the request was handled</w:t>
      </w:r>
      <w:r w:rsidR="00623A43" w:rsidRPr="004503E0">
        <w:rPr>
          <w:color w:val="auto"/>
          <w:szCs w:val="24"/>
        </w:rPr>
        <w:t xml:space="preserve"> </w:t>
      </w:r>
      <w:r w:rsidRPr="004503E0">
        <w:rPr>
          <w:color w:val="auto"/>
          <w:szCs w:val="24"/>
        </w:rPr>
        <w:t>appropriately, in line with the requirements of the FOISA.</w:t>
      </w:r>
      <w:r w:rsidR="003528A9" w:rsidRPr="004503E0">
        <w:rPr>
          <w:color w:val="auto"/>
          <w:szCs w:val="24"/>
        </w:rPr>
        <w:t xml:space="preserve"> </w:t>
      </w:r>
      <w:r w:rsidRPr="004503E0">
        <w:rPr>
          <w:color w:val="auto"/>
          <w:szCs w:val="24"/>
        </w:rPr>
        <w:t xml:space="preserve"> Applicants wishing to ask for an internal review must do so within 40 working days of the date of </w:t>
      </w:r>
      <w:r w:rsidR="001A248D">
        <w:rPr>
          <w:color w:val="auto"/>
          <w:szCs w:val="24"/>
        </w:rPr>
        <w:t xml:space="preserve">Govan Housing Group </w:t>
      </w:r>
      <w:r w:rsidRPr="004503E0">
        <w:rPr>
          <w:color w:val="auto"/>
          <w:szCs w:val="24"/>
        </w:rPr>
        <w:t xml:space="preserve">’s final response to their request.  </w:t>
      </w:r>
    </w:p>
    <w:p w14:paraId="2807D67E" w14:textId="77777777" w:rsidR="003528A9" w:rsidRPr="004503E0" w:rsidRDefault="003528A9" w:rsidP="000A2456">
      <w:pPr>
        <w:tabs>
          <w:tab w:val="left" w:pos="567"/>
        </w:tabs>
        <w:spacing w:after="0" w:line="240" w:lineRule="auto"/>
        <w:ind w:left="0"/>
        <w:rPr>
          <w:color w:val="auto"/>
          <w:szCs w:val="24"/>
        </w:rPr>
      </w:pPr>
    </w:p>
    <w:p w14:paraId="3CF8C3C9" w14:textId="475A7CC5" w:rsidR="00743330" w:rsidRPr="004503E0" w:rsidRDefault="001A248D" w:rsidP="000A2456">
      <w:pPr>
        <w:tabs>
          <w:tab w:val="left" w:pos="567"/>
        </w:tabs>
        <w:spacing w:after="0" w:line="240" w:lineRule="auto"/>
        <w:ind w:left="0"/>
        <w:rPr>
          <w:color w:val="auto"/>
          <w:szCs w:val="24"/>
        </w:rPr>
      </w:pPr>
      <w:r>
        <w:rPr>
          <w:color w:val="auto"/>
          <w:szCs w:val="24"/>
        </w:rPr>
        <w:t xml:space="preserve">Govan Housing Group </w:t>
      </w:r>
      <w:r w:rsidR="00743330" w:rsidRPr="004503E0">
        <w:rPr>
          <w:color w:val="auto"/>
          <w:szCs w:val="24"/>
        </w:rPr>
        <w:t xml:space="preserve"> will acknowledge the request for an internal review within </w:t>
      </w:r>
      <w:r w:rsidR="00743330" w:rsidRPr="001A248D">
        <w:rPr>
          <w:color w:val="auto"/>
          <w:szCs w:val="24"/>
        </w:rPr>
        <w:t>five</w:t>
      </w:r>
      <w:r w:rsidR="00743330" w:rsidRPr="004503E0">
        <w:rPr>
          <w:color w:val="auto"/>
          <w:szCs w:val="24"/>
        </w:rPr>
        <w:t xml:space="preserve"> working days and aims to respond within 20 working days of receipt. </w:t>
      </w:r>
      <w:r w:rsidR="003528A9" w:rsidRPr="004503E0">
        <w:rPr>
          <w:color w:val="auto"/>
          <w:szCs w:val="24"/>
        </w:rPr>
        <w:t xml:space="preserve"> </w:t>
      </w:r>
      <w:r w:rsidR="00743330" w:rsidRPr="004503E0">
        <w:rPr>
          <w:color w:val="auto"/>
          <w:szCs w:val="24"/>
        </w:rPr>
        <w:t>In a small number of cases, the response may take longer.</w:t>
      </w:r>
      <w:r w:rsidR="003528A9" w:rsidRPr="004503E0">
        <w:rPr>
          <w:color w:val="auto"/>
          <w:szCs w:val="24"/>
        </w:rPr>
        <w:t xml:space="preserve"> </w:t>
      </w:r>
      <w:r w:rsidR="00743330" w:rsidRPr="004503E0">
        <w:rPr>
          <w:color w:val="auto"/>
          <w:szCs w:val="24"/>
        </w:rPr>
        <w:t xml:space="preserve"> In these circumstances, </w:t>
      </w:r>
      <w:r>
        <w:rPr>
          <w:color w:val="auto"/>
          <w:szCs w:val="24"/>
        </w:rPr>
        <w:t xml:space="preserve">Govan Housing Group </w:t>
      </w:r>
      <w:r w:rsidR="00743330" w:rsidRPr="004503E0">
        <w:rPr>
          <w:color w:val="auto"/>
          <w:szCs w:val="24"/>
        </w:rPr>
        <w:t xml:space="preserve"> will notify the requester, explain why more time is needed and give an estimate of the completion date. </w:t>
      </w:r>
    </w:p>
    <w:p w14:paraId="71802DE5" w14:textId="77777777" w:rsidR="00240C66" w:rsidRPr="004503E0" w:rsidRDefault="00240C66" w:rsidP="000A2456">
      <w:pPr>
        <w:tabs>
          <w:tab w:val="left" w:pos="567"/>
        </w:tabs>
        <w:spacing w:after="0" w:line="240" w:lineRule="auto"/>
        <w:ind w:left="0"/>
        <w:rPr>
          <w:color w:val="auto"/>
          <w:szCs w:val="24"/>
        </w:rPr>
      </w:pPr>
    </w:p>
    <w:p w14:paraId="2E7BC12D" w14:textId="77777777" w:rsidR="00743330" w:rsidRPr="004503E0" w:rsidRDefault="00743330" w:rsidP="000A2456">
      <w:pPr>
        <w:tabs>
          <w:tab w:val="left" w:pos="567"/>
        </w:tabs>
        <w:spacing w:after="0" w:line="240" w:lineRule="auto"/>
        <w:ind w:left="0"/>
        <w:rPr>
          <w:color w:val="auto"/>
          <w:szCs w:val="24"/>
        </w:rPr>
      </w:pPr>
      <w:r w:rsidRPr="004503E0">
        <w:rPr>
          <w:color w:val="auto"/>
          <w:szCs w:val="24"/>
        </w:rPr>
        <w:t xml:space="preserve">Anyone who is unhappy with the outcome of an internal review is entitled to complain to the Scottish Information Commissioner. </w:t>
      </w:r>
    </w:p>
    <w:p w14:paraId="720F81BC" w14:textId="77777777" w:rsidR="00CC2224" w:rsidRPr="004503E0" w:rsidRDefault="00CC2224" w:rsidP="000A2456">
      <w:pPr>
        <w:tabs>
          <w:tab w:val="left" w:pos="567"/>
        </w:tabs>
        <w:spacing w:after="0" w:line="240" w:lineRule="auto"/>
        <w:ind w:left="0" w:firstLine="0"/>
        <w:rPr>
          <w:color w:val="auto"/>
          <w:szCs w:val="24"/>
        </w:rPr>
      </w:pPr>
    </w:p>
    <w:p w14:paraId="526CE0BC" w14:textId="7C73A0B6" w:rsidR="000A2456" w:rsidRPr="00542A6B" w:rsidRDefault="0088538E" w:rsidP="000A2456">
      <w:pPr>
        <w:tabs>
          <w:tab w:val="left" w:pos="567"/>
        </w:tabs>
        <w:spacing w:after="0" w:line="240" w:lineRule="auto"/>
        <w:ind w:left="0"/>
        <w:rPr>
          <w:b/>
          <w:szCs w:val="24"/>
        </w:rPr>
      </w:pPr>
      <w:bookmarkStart w:id="14" w:name="_Hlk163566124"/>
      <w:r>
        <w:rPr>
          <w:b/>
          <w:szCs w:val="24"/>
        </w:rPr>
        <w:t>9</w:t>
      </w:r>
      <w:r w:rsidR="000A2456">
        <w:rPr>
          <w:b/>
          <w:szCs w:val="24"/>
        </w:rPr>
        <w:t>.</w:t>
      </w:r>
      <w:r w:rsidR="000A2456">
        <w:rPr>
          <w:b/>
          <w:szCs w:val="24"/>
        </w:rPr>
        <w:tab/>
      </w:r>
      <w:r w:rsidR="000A2456" w:rsidRPr="00542A6B">
        <w:rPr>
          <w:b/>
          <w:szCs w:val="24"/>
        </w:rPr>
        <w:t>Policy Review</w:t>
      </w:r>
    </w:p>
    <w:p w14:paraId="35F66264" w14:textId="77777777" w:rsidR="000A2456" w:rsidRDefault="000A2456" w:rsidP="000A2456">
      <w:pPr>
        <w:spacing w:after="0" w:line="240" w:lineRule="auto"/>
        <w:ind w:left="0"/>
        <w:rPr>
          <w:szCs w:val="24"/>
        </w:rPr>
      </w:pPr>
    </w:p>
    <w:p w14:paraId="3105755C" w14:textId="39F9314E" w:rsidR="000A2456" w:rsidRPr="00542A6B" w:rsidRDefault="000A2456" w:rsidP="001A248D">
      <w:pPr>
        <w:autoSpaceDE w:val="0"/>
        <w:autoSpaceDN w:val="0"/>
        <w:adjustRightInd w:val="0"/>
        <w:spacing w:after="0" w:line="240" w:lineRule="auto"/>
        <w:ind w:left="0"/>
        <w:rPr>
          <w:szCs w:val="24"/>
        </w:rPr>
      </w:pPr>
      <w:bookmarkStart w:id="15" w:name="_Hlk161225604"/>
      <w:r w:rsidRPr="00A5580F">
        <w:rPr>
          <w:bCs/>
          <w:szCs w:val="24"/>
        </w:rPr>
        <w:t>This policy will be reviewed every 24 months or when required</w:t>
      </w:r>
      <w:r w:rsidRPr="001A248D">
        <w:rPr>
          <w:bCs/>
          <w:szCs w:val="24"/>
        </w:rPr>
        <w:t>, by the Data Protection Officer, to address any weakness in the procedure or changes in legislation or best practice.</w:t>
      </w:r>
      <w:r w:rsidRPr="00A5580F">
        <w:rPr>
          <w:bCs/>
          <w:szCs w:val="24"/>
        </w:rPr>
        <w:t xml:space="preserve"> </w:t>
      </w:r>
      <w:bookmarkEnd w:id="15"/>
    </w:p>
    <w:bookmarkEnd w:id="14"/>
    <w:p w14:paraId="30BB1A0A" w14:textId="4DC9D13D" w:rsidR="00860B2C" w:rsidRPr="004503E0" w:rsidRDefault="00860B2C" w:rsidP="000A2456">
      <w:pPr>
        <w:tabs>
          <w:tab w:val="left" w:pos="567"/>
        </w:tabs>
        <w:spacing w:after="0" w:line="240" w:lineRule="auto"/>
        <w:ind w:left="0" w:firstLine="0"/>
        <w:rPr>
          <w:color w:val="auto"/>
          <w:szCs w:val="24"/>
        </w:rPr>
      </w:pPr>
    </w:p>
    <w:sectPr w:rsidR="00860B2C" w:rsidRPr="004503E0" w:rsidSect="004503E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56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57FEB" w14:textId="77777777" w:rsidR="00B67633" w:rsidRDefault="00B67633">
      <w:pPr>
        <w:spacing w:after="0" w:line="240" w:lineRule="auto"/>
      </w:pPr>
      <w:r>
        <w:separator/>
      </w:r>
    </w:p>
  </w:endnote>
  <w:endnote w:type="continuationSeparator" w:id="0">
    <w:p w14:paraId="71A7CE44" w14:textId="77777777" w:rsidR="00B67633" w:rsidRDefault="00B6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14B4" w14:textId="77777777" w:rsidR="00F734CC" w:rsidRDefault="00F734C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476755"/>
      <w:docPartObj>
        <w:docPartGallery w:val="Page Numbers (Bottom of Page)"/>
        <w:docPartUnique/>
      </w:docPartObj>
    </w:sdtPr>
    <w:sdtEndPr>
      <w:rPr>
        <w:rFonts w:ascii="Arial" w:hAnsi="Arial" w:cs="Arial"/>
        <w:noProof/>
        <w:sz w:val="16"/>
        <w:szCs w:val="16"/>
      </w:rPr>
    </w:sdtEndPr>
    <w:sdtContent>
      <w:p w14:paraId="1BDB5C67" w14:textId="7A5C06E9" w:rsidR="009400B9" w:rsidRPr="009400B9" w:rsidRDefault="009400B9">
        <w:pPr>
          <w:pStyle w:val="Footer"/>
          <w:jc w:val="center"/>
          <w:rPr>
            <w:rFonts w:ascii="Arial" w:hAnsi="Arial" w:cs="Arial"/>
            <w:sz w:val="16"/>
            <w:szCs w:val="16"/>
          </w:rPr>
        </w:pPr>
        <w:r w:rsidRPr="009400B9">
          <w:rPr>
            <w:rFonts w:ascii="Arial" w:hAnsi="Arial" w:cs="Arial"/>
            <w:sz w:val="16"/>
            <w:szCs w:val="16"/>
          </w:rPr>
          <w:fldChar w:fldCharType="begin"/>
        </w:r>
        <w:r w:rsidRPr="009400B9">
          <w:rPr>
            <w:rFonts w:ascii="Arial" w:hAnsi="Arial" w:cs="Arial"/>
            <w:sz w:val="16"/>
            <w:szCs w:val="16"/>
          </w:rPr>
          <w:instrText xml:space="preserve"> PAGE   \* MERGEFORMAT </w:instrText>
        </w:r>
        <w:r w:rsidRPr="009400B9">
          <w:rPr>
            <w:rFonts w:ascii="Arial" w:hAnsi="Arial" w:cs="Arial"/>
            <w:sz w:val="16"/>
            <w:szCs w:val="16"/>
          </w:rPr>
          <w:fldChar w:fldCharType="separate"/>
        </w:r>
        <w:r w:rsidRPr="009400B9">
          <w:rPr>
            <w:rFonts w:ascii="Arial" w:hAnsi="Arial" w:cs="Arial"/>
            <w:noProof/>
            <w:sz w:val="16"/>
            <w:szCs w:val="16"/>
          </w:rPr>
          <w:t>2</w:t>
        </w:r>
        <w:r w:rsidRPr="009400B9">
          <w:rPr>
            <w:rFonts w:ascii="Arial" w:hAnsi="Arial" w:cs="Arial"/>
            <w:noProof/>
            <w:sz w:val="16"/>
            <w:szCs w:val="16"/>
          </w:rPr>
          <w:fldChar w:fldCharType="end"/>
        </w:r>
      </w:p>
    </w:sdtContent>
  </w:sdt>
  <w:p w14:paraId="18D339DA" w14:textId="3285D905" w:rsidR="00F734CC" w:rsidRPr="009400B9" w:rsidRDefault="00E71F13" w:rsidP="009400B9">
    <w:pPr>
      <w:spacing w:after="160" w:line="259" w:lineRule="auto"/>
      <w:ind w:left="0" w:firstLine="0"/>
      <w:jc w:val="right"/>
      <w:rPr>
        <w:sz w:val="16"/>
        <w:szCs w:val="16"/>
      </w:rPr>
    </w:pPr>
    <w:r>
      <w:rPr>
        <w:sz w:val="16"/>
        <w:szCs w:val="16"/>
      </w:rPr>
      <w:t xml:space="preserve">LPv1 </w:t>
    </w:r>
    <w:r w:rsidR="009400B9" w:rsidRPr="009400B9">
      <w:rPr>
        <w:sz w:val="16"/>
        <w:szCs w:val="16"/>
      </w:rPr>
      <w:t>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6387" w14:textId="77777777" w:rsidR="00F734CC" w:rsidRDefault="00F734C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38EBB" w14:textId="77777777" w:rsidR="00B67633" w:rsidRDefault="00B67633">
      <w:pPr>
        <w:spacing w:after="0" w:line="240" w:lineRule="auto"/>
      </w:pPr>
      <w:r>
        <w:separator/>
      </w:r>
    </w:p>
  </w:footnote>
  <w:footnote w:type="continuationSeparator" w:id="0">
    <w:p w14:paraId="77A1D113" w14:textId="77777777" w:rsidR="00B67633" w:rsidRDefault="00B67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1E65" w14:textId="77777777" w:rsidR="00F734CC" w:rsidRDefault="00F734C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EC93" w14:textId="77777777" w:rsidR="00F734CC" w:rsidRDefault="00F734C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1152" w14:textId="77777777" w:rsidR="00F734CC" w:rsidRDefault="00F734C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2A2"/>
    <w:multiLevelType w:val="hybridMultilevel"/>
    <w:tmpl w:val="F66C573A"/>
    <w:lvl w:ilvl="0" w:tplc="D2E06E04">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CC5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A2E2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8EE7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C1B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BAE4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625A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EFB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4AE1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6312A7"/>
    <w:multiLevelType w:val="multilevel"/>
    <w:tmpl w:val="732E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2444A"/>
    <w:multiLevelType w:val="hybridMultilevel"/>
    <w:tmpl w:val="3A02B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06ED7"/>
    <w:multiLevelType w:val="multilevel"/>
    <w:tmpl w:val="F96E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84F61"/>
    <w:multiLevelType w:val="hybridMultilevel"/>
    <w:tmpl w:val="FAC8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454BC"/>
    <w:multiLevelType w:val="hybridMultilevel"/>
    <w:tmpl w:val="11FE8F54"/>
    <w:lvl w:ilvl="0" w:tplc="205485A0">
      <w:start w:val="1"/>
      <w:numFmt w:val="decimal"/>
      <w:pStyle w:val="Heading1"/>
      <w:lvlText w:val="%1."/>
      <w:lvlJc w:val="left"/>
      <w:pPr>
        <w:ind w:left="0"/>
      </w:pPr>
      <w:rPr>
        <w:rFonts w:ascii="Arial" w:eastAsia="Arial" w:hAnsi="Arial" w:cs="Arial"/>
        <w:b/>
        <w:bCs/>
        <w:i w:val="0"/>
        <w:strike w:val="0"/>
        <w:dstrike w:val="0"/>
        <w:color w:val="auto"/>
        <w:sz w:val="28"/>
        <w:szCs w:val="28"/>
        <w:u w:val="none" w:color="000000"/>
        <w:bdr w:val="none" w:sz="0" w:space="0" w:color="auto"/>
        <w:shd w:val="clear" w:color="auto" w:fill="auto"/>
        <w:vertAlign w:val="baseline"/>
      </w:rPr>
    </w:lvl>
    <w:lvl w:ilvl="1" w:tplc="0122CFD6">
      <w:start w:val="1"/>
      <w:numFmt w:val="lowerLetter"/>
      <w:lvlText w:val="%2"/>
      <w:lvlJc w:val="left"/>
      <w:pPr>
        <w:ind w:left="108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2" w:tplc="DFD8E4B6">
      <w:start w:val="1"/>
      <w:numFmt w:val="lowerRoman"/>
      <w:lvlText w:val="%3"/>
      <w:lvlJc w:val="left"/>
      <w:pPr>
        <w:ind w:left="180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3" w:tplc="9D4E2166">
      <w:start w:val="1"/>
      <w:numFmt w:val="decimal"/>
      <w:lvlText w:val="%4"/>
      <w:lvlJc w:val="left"/>
      <w:pPr>
        <w:ind w:left="252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4" w:tplc="BCDAAD34">
      <w:start w:val="1"/>
      <w:numFmt w:val="lowerLetter"/>
      <w:lvlText w:val="%5"/>
      <w:lvlJc w:val="left"/>
      <w:pPr>
        <w:ind w:left="324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5" w:tplc="580E8326">
      <w:start w:val="1"/>
      <w:numFmt w:val="lowerRoman"/>
      <w:lvlText w:val="%6"/>
      <w:lvlJc w:val="left"/>
      <w:pPr>
        <w:ind w:left="396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6" w:tplc="DD268F2A">
      <w:start w:val="1"/>
      <w:numFmt w:val="decimal"/>
      <w:lvlText w:val="%7"/>
      <w:lvlJc w:val="left"/>
      <w:pPr>
        <w:ind w:left="468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7" w:tplc="CF5693EC">
      <w:start w:val="1"/>
      <w:numFmt w:val="lowerLetter"/>
      <w:lvlText w:val="%8"/>
      <w:lvlJc w:val="left"/>
      <w:pPr>
        <w:ind w:left="540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8" w:tplc="373AF9F6">
      <w:start w:val="1"/>
      <w:numFmt w:val="lowerRoman"/>
      <w:lvlText w:val="%9"/>
      <w:lvlJc w:val="left"/>
      <w:pPr>
        <w:ind w:left="612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abstractNum>
  <w:abstractNum w:abstractNumId="6" w15:restartNumberingAfterBreak="0">
    <w:nsid w:val="2CC425C7"/>
    <w:multiLevelType w:val="hybridMultilevel"/>
    <w:tmpl w:val="185A7B6C"/>
    <w:lvl w:ilvl="0" w:tplc="7EA4EA14">
      <w:start w:val="1"/>
      <w:numFmt w:val="decimal"/>
      <w:lvlText w:val="%1."/>
      <w:lvlJc w:val="left"/>
      <w:pPr>
        <w:ind w:left="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6B288">
      <w:start w:val="1"/>
      <w:numFmt w:val="lowerLetter"/>
      <w:lvlText w:val="%2"/>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DC22">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720F8E">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6AEFA">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CA8DD4">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04927A">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6EE5A">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824704">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096E20"/>
    <w:multiLevelType w:val="hybridMultilevel"/>
    <w:tmpl w:val="FC2CBFCE"/>
    <w:lvl w:ilvl="0" w:tplc="CF28AFE6">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A5C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4CDD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CCE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64C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C8C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4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242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F664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14500F"/>
    <w:multiLevelType w:val="hybridMultilevel"/>
    <w:tmpl w:val="25E4F1D2"/>
    <w:lvl w:ilvl="0" w:tplc="BD063CDC">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6CB6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7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4DA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068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632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AD8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A42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4D9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42308D"/>
    <w:multiLevelType w:val="hybridMultilevel"/>
    <w:tmpl w:val="AC68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D4F84"/>
    <w:multiLevelType w:val="hybridMultilevel"/>
    <w:tmpl w:val="769C9C04"/>
    <w:lvl w:ilvl="0" w:tplc="08090001">
      <w:start w:val="1"/>
      <w:numFmt w:val="bullet"/>
      <w:lvlText w:val=""/>
      <w:lvlJc w:val="left"/>
      <w:pPr>
        <w:ind w:left="379" w:hanging="360"/>
      </w:pPr>
      <w:rPr>
        <w:rFonts w:ascii="Symbol" w:hAnsi="Symbol"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11" w15:restartNumberingAfterBreak="0">
    <w:nsid w:val="44412846"/>
    <w:multiLevelType w:val="multilevel"/>
    <w:tmpl w:val="633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D61B1"/>
    <w:multiLevelType w:val="multilevel"/>
    <w:tmpl w:val="036CC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503D29"/>
    <w:multiLevelType w:val="hybridMultilevel"/>
    <w:tmpl w:val="353A71A6"/>
    <w:lvl w:ilvl="0" w:tplc="744C0ED0">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879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416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E16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9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A56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C4D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07E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A298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04492B"/>
    <w:multiLevelType w:val="hybridMultilevel"/>
    <w:tmpl w:val="9556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C662F"/>
    <w:multiLevelType w:val="hybridMultilevel"/>
    <w:tmpl w:val="D30C2C8A"/>
    <w:lvl w:ilvl="0" w:tplc="EE48ECF6">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AC79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46A9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CA02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412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EA6F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059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E67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0434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196A00"/>
    <w:multiLevelType w:val="multilevel"/>
    <w:tmpl w:val="7EC6F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79617B"/>
    <w:multiLevelType w:val="hybridMultilevel"/>
    <w:tmpl w:val="E48699F2"/>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56CB6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7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4DA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068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632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AD8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A42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4D9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DB63AD"/>
    <w:multiLevelType w:val="multilevel"/>
    <w:tmpl w:val="39AC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1C2973"/>
    <w:multiLevelType w:val="hybridMultilevel"/>
    <w:tmpl w:val="B78E6066"/>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DF879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416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E16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9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A56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C4D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07E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A298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0B3873"/>
    <w:multiLevelType w:val="multilevel"/>
    <w:tmpl w:val="C6D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37371A"/>
    <w:multiLevelType w:val="hybridMultilevel"/>
    <w:tmpl w:val="55EEEAE6"/>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EAA5C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4CDD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CCE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64C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C8C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4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242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F664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5"/>
  </w:num>
  <w:num w:numId="3">
    <w:abstractNumId w:val="7"/>
  </w:num>
  <w:num w:numId="4">
    <w:abstractNumId w:val="0"/>
  </w:num>
  <w:num w:numId="5">
    <w:abstractNumId w:val="13"/>
  </w:num>
  <w:num w:numId="6">
    <w:abstractNumId w:val="8"/>
  </w:num>
  <w:num w:numId="7">
    <w:abstractNumId w:val="5"/>
  </w:num>
  <w:num w:numId="8">
    <w:abstractNumId w:val="3"/>
  </w:num>
  <w:num w:numId="9">
    <w:abstractNumId w:val="11"/>
  </w:num>
  <w:num w:numId="10">
    <w:abstractNumId w:val="18"/>
  </w:num>
  <w:num w:numId="11">
    <w:abstractNumId w:val="20"/>
  </w:num>
  <w:num w:numId="12">
    <w:abstractNumId w:val="4"/>
  </w:num>
  <w:num w:numId="13">
    <w:abstractNumId w:val="14"/>
  </w:num>
  <w:num w:numId="14">
    <w:abstractNumId w:val="9"/>
  </w:num>
  <w:num w:numId="15">
    <w:abstractNumId w:val="21"/>
  </w:num>
  <w:num w:numId="16">
    <w:abstractNumId w:val="19"/>
  </w:num>
  <w:num w:numId="17">
    <w:abstractNumId w:val="10"/>
  </w:num>
  <w:num w:numId="18">
    <w:abstractNumId w:val="2"/>
  </w:num>
  <w:num w:numId="19">
    <w:abstractNumId w:val="17"/>
  </w:num>
  <w:num w:numId="20">
    <w:abstractNumId w:val="1"/>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Owner\AppData\Local\LEAP Desktop\CDE\5e27e30d-3042-419d-9ad6-b7b0371a1367\LEAP2Office\MacroFields\"/>
    <w:docVar w:name="LEAPUniqueCode" w:val="6a0458c9-2d50-a141-ba07-3fac383267fc"/>
  </w:docVars>
  <w:rsids>
    <w:rsidRoot w:val="00743330"/>
    <w:rsid w:val="000230E3"/>
    <w:rsid w:val="00045356"/>
    <w:rsid w:val="000539DF"/>
    <w:rsid w:val="000565FF"/>
    <w:rsid w:val="00061AD2"/>
    <w:rsid w:val="0006662B"/>
    <w:rsid w:val="000A2456"/>
    <w:rsid w:val="000F4BAF"/>
    <w:rsid w:val="00104ADD"/>
    <w:rsid w:val="001057AD"/>
    <w:rsid w:val="001109EC"/>
    <w:rsid w:val="0013293B"/>
    <w:rsid w:val="001A0627"/>
    <w:rsid w:val="001A099C"/>
    <w:rsid w:val="001A248D"/>
    <w:rsid w:val="001C5E11"/>
    <w:rsid w:val="00201100"/>
    <w:rsid w:val="002040BB"/>
    <w:rsid w:val="00240C66"/>
    <w:rsid w:val="00241024"/>
    <w:rsid w:val="002A557C"/>
    <w:rsid w:val="002A6777"/>
    <w:rsid w:val="002C1CB0"/>
    <w:rsid w:val="002C233F"/>
    <w:rsid w:val="002D27BC"/>
    <w:rsid w:val="002E4BCC"/>
    <w:rsid w:val="002F505C"/>
    <w:rsid w:val="002F519A"/>
    <w:rsid w:val="00313CE6"/>
    <w:rsid w:val="00320ED4"/>
    <w:rsid w:val="0034619E"/>
    <w:rsid w:val="003528A9"/>
    <w:rsid w:val="00371586"/>
    <w:rsid w:val="00390767"/>
    <w:rsid w:val="003D250E"/>
    <w:rsid w:val="0044015D"/>
    <w:rsid w:val="004503E0"/>
    <w:rsid w:val="004740EB"/>
    <w:rsid w:val="004D7097"/>
    <w:rsid w:val="00507811"/>
    <w:rsid w:val="0053272F"/>
    <w:rsid w:val="005632B2"/>
    <w:rsid w:val="005639D6"/>
    <w:rsid w:val="00573480"/>
    <w:rsid w:val="005C5607"/>
    <w:rsid w:val="005D3F35"/>
    <w:rsid w:val="00600E36"/>
    <w:rsid w:val="00623A43"/>
    <w:rsid w:val="00633601"/>
    <w:rsid w:val="0063405F"/>
    <w:rsid w:val="00674D28"/>
    <w:rsid w:val="0069703E"/>
    <w:rsid w:val="006C373A"/>
    <w:rsid w:val="006C5902"/>
    <w:rsid w:val="006C6736"/>
    <w:rsid w:val="006C764C"/>
    <w:rsid w:val="00706685"/>
    <w:rsid w:val="00722060"/>
    <w:rsid w:val="00732EB0"/>
    <w:rsid w:val="00743330"/>
    <w:rsid w:val="00743A04"/>
    <w:rsid w:val="007B38F4"/>
    <w:rsid w:val="007B7B02"/>
    <w:rsid w:val="00805349"/>
    <w:rsid w:val="008151BA"/>
    <w:rsid w:val="00860B2C"/>
    <w:rsid w:val="00876323"/>
    <w:rsid w:val="008774E7"/>
    <w:rsid w:val="008845E3"/>
    <w:rsid w:val="0088538E"/>
    <w:rsid w:val="00897C1A"/>
    <w:rsid w:val="008A1378"/>
    <w:rsid w:val="008A3F8B"/>
    <w:rsid w:val="008C3EDF"/>
    <w:rsid w:val="008D0D66"/>
    <w:rsid w:val="008D4672"/>
    <w:rsid w:val="008E6898"/>
    <w:rsid w:val="008E7924"/>
    <w:rsid w:val="00910D9E"/>
    <w:rsid w:val="00916C53"/>
    <w:rsid w:val="009400B9"/>
    <w:rsid w:val="00957949"/>
    <w:rsid w:val="009E43F0"/>
    <w:rsid w:val="009E7BB9"/>
    <w:rsid w:val="009F3C4E"/>
    <w:rsid w:val="00A057B6"/>
    <w:rsid w:val="00A141F8"/>
    <w:rsid w:val="00A67CCB"/>
    <w:rsid w:val="00AB5E4E"/>
    <w:rsid w:val="00AE41FC"/>
    <w:rsid w:val="00B02012"/>
    <w:rsid w:val="00B04AB1"/>
    <w:rsid w:val="00B05B1B"/>
    <w:rsid w:val="00B207E6"/>
    <w:rsid w:val="00B4141A"/>
    <w:rsid w:val="00B43DE1"/>
    <w:rsid w:val="00B67633"/>
    <w:rsid w:val="00B865DD"/>
    <w:rsid w:val="00BC144D"/>
    <w:rsid w:val="00BD59C9"/>
    <w:rsid w:val="00C300FB"/>
    <w:rsid w:val="00C3518D"/>
    <w:rsid w:val="00C60090"/>
    <w:rsid w:val="00C71B56"/>
    <w:rsid w:val="00C72FEC"/>
    <w:rsid w:val="00C77947"/>
    <w:rsid w:val="00C80A07"/>
    <w:rsid w:val="00C86B1A"/>
    <w:rsid w:val="00CA05A4"/>
    <w:rsid w:val="00CB1F9E"/>
    <w:rsid w:val="00CC2224"/>
    <w:rsid w:val="00CD02A3"/>
    <w:rsid w:val="00CE041A"/>
    <w:rsid w:val="00CF5A32"/>
    <w:rsid w:val="00CF5D4C"/>
    <w:rsid w:val="00D15EA8"/>
    <w:rsid w:val="00D43235"/>
    <w:rsid w:val="00D5541B"/>
    <w:rsid w:val="00D704CE"/>
    <w:rsid w:val="00D73E1E"/>
    <w:rsid w:val="00D80DB4"/>
    <w:rsid w:val="00DA3D16"/>
    <w:rsid w:val="00DB53E9"/>
    <w:rsid w:val="00DD0B56"/>
    <w:rsid w:val="00DF6A52"/>
    <w:rsid w:val="00E02943"/>
    <w:rsid w:val="00E12CFF"/>
    <w:rsid w:val="00E33B18"/>
    <w:rsid w:val="00E4324E"/>
    <w:rsid w:val="00E501C7"/>
    <w:rsid w:val="00E55DE8"/>
    <w:rsid w:val="00E5659E"/>
    <w:rsid w:val="00E71F13"/>
    <w:rsid w:val="00E72089"/>
    <w:rsid w:val="00E861A7"/>
    <w:rsid w:val="00E917F8"/>
    <w:rsid w:val="00E93D45"/>
    <w:rsid w:val="00E96DE0"/>
    <w:rsid w:val="00EF43F4"/>
    <w:rsid w:val="00F10209"/>
    <w:rsid w:val="00F13896"/>
    <w:rsid w:val="00F335FC"/>
    <w:rsid w:val="00F340C9"/>
    <w:rsid w:val="00F41E2B"/>
    <w:rsid w:val="00F734CC"/>
    <w:rsid w:val="00F97AE2"/>
    <w:rsid w:val="00FD0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C26832"/>
  <w15:chartTrackingRefBased/>
  <w15:docId w15:val="{F675516A-9C6F-4298-8A07-C138F1EB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330"/>
    <w:pPr>
      <w:spacing w:after="51" w:line="265" w:lineRule="auto"/>
      <w:ind w:left="250" w:hanging="10"/>
    </w:pPr>
    <w:rPr>
      <w:rFonts w:eastAsia="Arial"/>
      <w:color w:val="000000"/>
      <w:szCs w:val="22"/>
      <w:lang w:eastAsia="en-GB"/>
    </w:rPr>
  </w:style>
  <w:style w:type="paragraph" w:styleId="Heading1">
    <w:name w:val="heading 1"/>
    <w:next w:val="Normal"/>
    <w:link w:val="Heading1Char"/>
    <w:uiPriority w:val="9"/>
    <w:qFormat/>
    <w:rsid w:val="00743330"/>
    <w:pPr>
      <w:keepNext/>
      <w:keepLines/>
      <w:numPr>
        <w:numId w:val="7"/>
      </w:numPr>
      <w:ind w:left="10" w:hanging="10"/>
      <w:outlineLvl w:val="0"/>
    </w:pPr>
    <w:rPr>
      <w:rFonts w:eastAsia="Arial"/>
      <w:b/>
      <w:color w:val="AF1685"/>
      <w:sz w:val="28"/>
      <w:szCs w:val="22"/>
      <w:lang w:eastAsia="en-GB"/>
    </w:rPr>
  </w:style>
  <w:style w:type="paragraph" w:styleId="Heading2">
    <w:name w:val="heading 2"/>
    <w:next w:val="Normal"/>
    <w:link w:val="Heading2Char"/>
    <w:uiPriority w:val="9"/>
    <w:unhideWhenUsed/>
    <w:qFormat/>
    <w:rsid w:val="00743330"/>
    <w:pPr>
      <w:keepNext/>
      <w:keepLines/>
      <w:spacing w:after="163"/>
      <w:ind w:left="10" w:hanging="10"/>
      <w:outlineLvl w:val="1"/>
    </w:pPr>
    <w:rPr>
      <w:rFonts w:eastAsia="Arial"/>
      <w:b/>
      <w:color w:val="000000"/>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330"/>
    <w:rPr>
      <w:rFonts w:eastAsia="Arial"/>
      <w:b/>
      <w:color w:val="AF1685"/>
      <w:sz w:val="28"/>
      <w:szCs w:val="22"/>
      <w:lang w:eastAsia="en-GB"/>
    </w:rPr>
  </w:style>
  <w:style w:type="character" w:customStyle="1" w:styleId="Heading2Char">
    <w:name w:val="Heading 2 Char"/>
    <w:basedOn w:val="DefaultParagraphFont"/>
    <w:link w:val="Heading2"/>
    <w:uiPriority w:val="9"/>
    <w:rsid w:val="00743330"/>
    <w:rPr>
      <w:rFonts w:eastAsia="Arial"/>
      <w:b/>
      <w:color w:val="000000"/>
      <w:szCs w:val="22"/>
      <w:lang w:eastAsia="en-GB"/>
    </w:rPr>
  </w:style>
  <w:style w:type="character" w:styleId="CommentReference">
    <w:name w:val="annotation reference"/>
    <w:basedOn w:val="DefaultParagraphFont"/>
    <w:uiPriority w:val="99"/>
    <w:semiHidden/>
    <w:unhideWhenUsed/>
    <w:rsid w:val="008151BA"/>
    <w:rPr>
      <w:sz w:val="16"/>
      <w:szCs w:val="16"/>
    </w:rPr>
  </w:style>
  <w:style w:type="paragraph" w:styleId="CommentText">
    <w:name w:val="annotation text"/>
    <w:basedOn w:val="Normal"/>
    <w:link w:val="CommentTextChar"/>
    <w:uiPriority w:val="99"/>
    <w:semiHidden/>
    <w:unhideWhenUsed/>
    <w:rsid w:val="008151BA"/>
    <w:pPr>
      <w:spacing w:line="240" w:lineRule="auto"/>
    </w:pPr>
    <w:rPr>
      <w:sz w:val="20"/>
      <w:szCs w:val="20"/>
    </w:rPr>
  </w:style>
  <w:style w:type="character" w:customStyle="1" w:styleId="CommentTextChar">
    <w:name w:val="Comment Text Char"/>
    <w:basedOn w:val="DefaultParagraphFont"/>
    <w:link w:val="CommentText"/>
    <w:uiPriority w:val="99"/>
    <w:semiHidden/>
    <w:rsid w:val="008151BA"/>
    <w:rPr>
      <w:rFonts w:eastAsia="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151BA"/>
    <w:rPr>
      <w:b/>
      <w:bCs/>
    </w:rPr>
  </w:style>
  <w:style w:type="character" w:customStyle="1" w:styleId="CommentSubjectChar">
    <w:name w:val="Comment Subject Char"/>
    <w:basedOn w:val="CommentTextChar"/>
    <w:link w:val="CommentSubject"/>
    <w:uiPriority w:val="99"/>
    <w:semiHidden/>
    <w:rsid w:val="008151BA"/>
    <w:rPr>
      <w:rFonts w:eastAsia="Arial"/>
      <w:b/>
      <w:bCs/>
      <w:color w:val="000000"/>
      <w:sz w:val="20"/>
      <w:szCs w:val="20"/>
      <w:lang w:eastAsia="en-GB"/>
    </w:rPr>
  </w:style>
  <w:style w:type="paragraph" w:styleId="BalloonText">
    <w:name w:val="Balloon Text"/>
    <w:basedOn w:val="Normal"/>
    <w:link w:val="BalloonTextChar"/>
    <w:uiPriority w:val="99"/>
    <w:semiHidden/>
    <w:unhideWhenUsed/>
    <w:rsid w:val="0081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BA"/>
    <w:rPr>
      <w:rFonts w:ascii="Segoe UI" w:eastAsia="Arial" w:hAnsi="Segoe UI" w:cs="Segoe UI"/>
      <w:color w:val="000000"/>
      <w:sz w:val="18"/>
      <w:szCs w:val="18"/>
      <w:lang w:eastAsia="en-GB"/>
    </w:rPr>
  </w:style>
  <w:style w:type="paragraph" w:styleId="NormalWeb">
    <w:name w:val="Normal (Web)"/>
    <w:basedOn w:val="Normal"/>
    <w:uiPriority w:val="99"/>
    <w:semiHidden/>
    <w:unhideWhenUsed/>
    <w:rsid w:val="00CF5A3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CF5A32"/>
    <w:rPr>
      <w:color w:val="0000FF"/>
      <w:u w:val="single"/>
    </w:rPr>
  </w:style>
  <w:style w:type="paragraph" w:styleId="ListParagraph">
    <w:name w:val="List Paragraph"/>
    <w:basedOn w:val="Normal"/>
    <w:uiPriority w:val="34"/>
    <w:qFormat/>
    <w:rsid w:val="00DD0B56"/>
    <w:pPr>
      <w:ind w:left="720"/>
      <w:contextualSpacing/>
    </w:pPr>
  </w:style>
  <w:style w:type="paragraph" w:styleId="TOCHeading">
    <w:name w:val="TOC Heading"/>
    <w:basedOn w:val="Heading1"/>
    <w:next w:val="Normal"/>
    <w:uiPriority w:val="39"/>
    <w:unhideWhenUsed/>
    <w:qFormat/>
    <w:rsid w:val="00E4324E"/>
    <w:pPr>
      <w:numPr>
        <w:numId w:val="0"/>
      </w:numPr>
      <w:spacing w:before="24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E4324E"/>
    <w:pPr>
      <w:spacing w:after="100"/>
      <w:ind w:left="0"/>
    </w:pPr>
  </w:style>
  <w:style w:type="paragraph" w:styleId="TOC2">
    <w:name w:val="toc 2"/>
    <w:basedOn w:val="Normal"/>
    <w:next w:val="Normal"/>
    <w:autoRedefine/>
    <w:uiPriority w:val="39"/>
    <w:unhideWhenUsed/>
    <w:rsid w:val="00E4324E"/>
    <w:pPr>
      <w:spacing w:after="100"/>
      <w:ind w:left="240"/>
    </w:pPr>
  </w:style>
  <w:style w:type="table" w:styleId="TableGrid">
    <w:name w:val="Table Grid"/>
    <w:basedOn w:val="TableNormal"/>
    <w:uiPriority w:val="59"/>
    <w:rsid w:val="000A2456"/>
    <w:pPr>
      <w:spacing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FD00D0"/>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D00D0"/>
    <w:rPr>
      <w:rFonts w:asciiTheme="minorHAnsi" w:eastAsiaTheme="minorEastAsia" w:hAnsiTheme="minorHAnsi" w:cs="Times New Roman"/>
      <w:sz w:val="22"/>
      <w:szCs w:val="22"/>
      <w:lang w:val="en-US"/>
    </w:rPr>
  </w:style>
  <w:style w:type="character" w:styleId="UnresolvedMention">
    <w:name w:val="Unresolved Mention"/>
    <w:basedOn w:val="DefaultParagraphFont"/>
    <w:uiPriority w:val="99"/>
    <w:semiHidden/>
    <w:unhideWhenUsed/>
    <w:rsid w:val="001A248D"/>
    <w:rPr>
      <w:color w:val="605E5C"/>
      <w:shd w:val="clear" w:color="auto" w:fill="E1DFDD"/>
    </w:rPr>
  </w:style>
  <w:style w:type="paragraph" w:customStyle="1" w:styleId="paragraph">
    <w:name w:val="paragraph"/>
    <w:basedOn w:val="Normal"/>
    <w:rsid w:val="001A248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1A248D"/>
  </w:style>
  <w:style w:type="character" w:customStyle="1" w:styleId="eop">
    <w:name w:val="eop"/>
    <w:basedOn w:val="DefaultParagraphFont"/>
    <w:rsid w:val="001A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380105">
      <w:bodyDiv w:val="1"/>
      <w:marLeft w:val="0"/>
      <w:marRight w:val="0"/>
      <w:marTop w:val="0"/>
      <w:marBottom w:val="0"/>
      <w:divBdr>
        <w:top w:val="none" w:sz="0" w:space="0" w:color="auto"/>
        <w:left w:val="none" w:sz="0" w:space="0" w:color="auto"/>
        <w:bottom w:val="none" w:sz="0" w:space="0" w:color="auto"/>
        <w:right w:val="none" w:sz="0" w:space="0" w:color="auto"/>
      </w:divBdr>
    </w:div>
    <w:div w:id="2140872876">
      <w:bodyDiv w:val="1"/>
      <w:marLeft w:val="0"/>
      <w:marRight w:val="0"/>
      <w:marTop w:val="0"/>
      <w:marBottom w:val="0"/>
      <w:divBdr>
        <w:top w:val="none" w:sz="0" w:space="0" w:color="auto"/>
        <w:left w:val="none" w:sz="0" w:space="0" w:color="auto"/>
        <w:bottom w:val="none" w:sz="0" w:space="0" w:color="auto"/>
        <w:right w:val="none" w:sz="0" w:space="0" w:color="auto"/>
      </w:divBdr>
      <w:divsChild>
        <w:div w:id="575672151">
          <w:marLeft w:val="0"/>
          <w:marRight w:val="0"/>
          <w:marTop w:val="0"/>
          <w:marBottom w:val="0"/>
          <w:divBdr>
            <w:top w:val="none" w:sz="0" w:space="0" w:color="auto"/>
            <w:left w:val="none" w:sz="0" w:space="0" w:color="auto"/>
            <w:bottom w:val="none" w:sz="0" w:space="0" w:color="auto"/>
            <w:right w:val="none" w:sz="0" w:space="0" w:color="auto"/>
          </w:divBdr>
          <w:divsChild>
            <w:div w:id="1699892737">
              <w:marLeft w:val="0"/>
              <w:marRight w:val="0"/>
              <w:marTop w:val="0"/>
              <w:marBottom w:val="0"/>
              <w:divBdr>
                <w:top w:val="none" w:sz="0" w:space="0" w:color="auto"/>
                <w:left w:val="none" w:sz="0" w:space="0" w:color="auto"/>
                <w:bottom w:val="none" w:sz="0" w:space="0" w:color="auto"/>
                <w:right w:val="none" w:sz="0" w:space="0" w:color="auto"/>
              </w:divBdr>
            </w:div>
          </w:divsChild>
        </w:div>
        <w:div w:id="1990210556">
          <w:marLeft w:val="0"/>
          <w:marRight w:val="0"/>
          <w:marTop w:val="0"/>
          <w:marBottom w:val="0"/>
          <w:divBdr>
            <w:top w:val="none" w:sz="0" w:space="0" w:color="auto"/>
            <w:left w:val="none" w:sz="0" w:space="0" w:color="auto"/>
            <w:bottom w:val="none" w:sz="0" w:space="0" w:color="auto"/>
            <w:right w:val="none" w:sz="0" w:space="0" w:color="auto"/>
          </w:divBdr>
          <w:divsChild>
            <w:div w:id="8219125">
              <w:marLeft w:val="0"/>
              <w:marRight w:val="0"/>
              <w:marTop w:val="0"/>
              <w:marBottom w:val="0"/>
              <w:divBdr>
                <w:top w:val="none" w:sz="0" w:space="0" w:color="auto"/>
                <w:left w:val="none" w:sz="0" w:space="0" w:color="auto"/>
                <w:bottom w:val="none" w:sz="0" w:space="0" w:color="auto"/>
                <w:right w:val="none" w:sz="0" w:space="0" w:color="auto"/>
              </w:divBdr>
            </w:div>
          </w:divsChild>
        </w:div>
        <w:div w:id="1589852968">
          <w:marLeft w:val="0"/>
          <w:marRight w:val="0"/>
          <w:marTop w:val="0"/>
          <w:marBottom w:val="0"/>
          <w:divBdr>
            <w:top w:val="none" w:sz="0" w:space="0" w:color="auto"/>
            <w:left w:val="none" w:sz="0" w:space="0" w:color="auto"/>
            <w:bottom w:val="none" w:sz="0" w:space="0" w:color="auto"/>
            <w:right w:val="none" w:sz="0" w:space="0" w:color="auto"/>
          </w:divBdr>
          <w:divsChild>
            <w:div w:id="1528371207">
              <w:marLeft w:val="0"/>
              <w:marRight w:val="0"/>
              <w:marTop w:val="0"/>
              <w:marBottom w:val="0"/>
              <w:divBdr>
                <w:top w:val="none" w:sz="0" w:space="0" w:color="auto"/>
                <w:left w:val="none" w:sz="0" w:space="0" w:color="auto"/>
                <w:bottom w:val="none" w:sz="0" w:space="0" w:color="auto"/>
                <w:right w:val="none" w:sz="0" w:space="0" w:color="auto"/>
              </w:divBdr>
            </w:div>
          </w:divsChild>
        </w:div>
        <w:div w:id="1741564201">
          <w:marLeft w:val="0"/>
          <w:marRight w:val="0"/>
          <w:marTop w:val="0"/>
          <w:marBottom w:val="0"/>
          <w:divBdr>
            <w:top w:val="none" w:sz="0" w:space="0" w:color="auto"/>
            <w:left w:val="none" w:sz="0" w:space="0" w:color="auto"/>
            <w:bottom w:val="none" w:sz="0" w:space="0" w:color="auto"/>
            <w:right w:val="none" w:sz="0" w:space="0" w:color="auto"/>
          </w:divBdr>
          <w:divsChild>
            <w:div w:id="184834020">
              <w:marLeft w:val="0"/>
              <w:marRight w:val="0"/>
              <w:marTop w:val="0"/>
              <w:marBottom w:val="0"/>
              <w:divBdr>
                <w:top w:val="none" w:sz="0" w:space="0" w:color="auto"/>
                <w:left w:val="none" w:sz="0" w:space="0" w:color="auto"/>
                <w:bottom w:val="none" w:sz="0" w:space="0" w:color="auto"/>
                <w:right w:val="none" w:sz="0" w:space="0" w:color="auto"/>
              </w:divBdr>
            </w:div>
          </w:divsChild>
        </w:div>
        <w:div w:id="1163282718">
          <w:marLeft w:val="0"/>
          <w:marRight w:val="0"/>
          <w:marTop w:val="0"/>
          <w:marBottom w:val="0"/>
          <w:divBdr>
            <w:top w:val="none" w:sz="0" w:space="0" w:color="auto"/>
            <w:left w:val="none" w:sz="0" w:space="0" w:color="auto"/>
            <w:bottom w:val="none" w:sz="0" w:space="0" w:color="auto"/>
            <w:right w:val="none" w:sz="0" w:space="0" w:color="auto"/>
          </w:divBdr>
          <w:divsChild>
            <w:div w:id="363403327">
              <w:marLeft w:val="0"/>
              <w:marRight w:val="0"/>
              <w:marTop w:val="0"/>
              <w:marBottom w:val="0"/>
              <w:divBdr>
                <w:top w:val="none" w:sz="0" w:space="0" w:color="auto"/>
                <w:left w:val="none" w:sz="0" w:space="0" w:color="auto"/>
                <w:bottom w:val="none" w:sz="0" w:space="0" w:color="auto"/>
                <w:right w:val="none" w:sz="0" w:space="0" w:color="auto"/>
              </w:divBdr>
            </w:div>
          </w:divsChild>
        </w:div>
        <w:div w:id="2085448998">
          <w:marLeft w:val="0"/>
          <w:marRight w:val="0"/>
          <w:marTop w:val="0"/>
          <w:marBottom w:val="0"/>
          <w:divBdr>
            <w:top w:val="none" w:sz="0" w:space="0" w:color="auto"/>
            <w:left w:val="none" w:sz="0" w:space="0" w:color="auto"/>
            <w:bottom w:val="none" w:sz="0" w:space="0" w:color="auto"/>
            <w:right w:val="none" w:sz="0" w:space="0" w:color="auto"/>
          </w:divBdr>
          <w:divsChild>
            <w:div w:id="956255173">
              <w:marLeft w:val="0"/>
              <w:marRight w:val="0"/>
              <w:marTop w:val="0"/>
              <w:marBottom w:val="0"/>
              <w:divBdr>
                <w:top w:val="none" w:sz="0" w:space="0" w:color="auto"/>
                <w:left w:val="none" w:sz="0" w:space="0" w:color="auto"/>
                <w:bottom w:val="none" w:sz="0" w:space="0" w:color="auto"/>
                <w:right w:val="none" w:sz="0" w:space="0" w:color="auto"/>
              </w:divBdr>
            </w:div>
            <w:div w:id="1227759641">
              <w:marLeft w:val="0"/>
              <w:marRight w:val="0"/>
              <w:marTop w:val="0"/>
              <w:marBottom w:val="0"/>
              <w:divBdr>
                <w:top w:val="none" w:sz="0" w:space="0" w:color="auto"/>
                <w:left w:val="none" w:sz="0" w:space="0" w:color="auto"/>
                <w:bottom w:val="none" w:sz="0" w:space="0" w:color="auto"/>
                <w:right w:val="none" w:sz="0" w:space="0" w:color="auto"/>
              </w:divBdr>
            </w:div>
            <w:div w:id="1451781998">
              <w:marLeft w:val="0"/>
              <w:marRight w:val="0"/>
              <w:marTop w:val="0"/>
              <w:marBottom w:val="0"/>
              <w:divBdr>
                <w:top w:val="none" w:sz="0" w:space="0" w:color="auto"/>
                <w:left w:val="none" w:sz="0" w:space="0" w:color="auto"/>
                <w:bottom w:val="none" w:sz="0" w:space="0" w:color="auto"/>
                <w:right w:val="none" w:sz="0" w:space="0" w:color="auto"/>
              </w:divBdr>
            </w:div>
          </w:divsChild>
        </w:div>
        <w:div w:id="1201240073">
          <w:marLeft w:val="0"/>
          <w:marRight w:val="0"/>
          <w:marTop w:val="0"/>
          <w:marBottom w:val="0"/>
          <w:divBdr>
            <w:top w:val="none" w:sz="0" w:space="0" w:color="auto"/>
            <w:left w:val="none" w:sz="0" w:space="0" w:color="auto"/>
            <w:bottom w:val="none" w:sz="0" w:space="0" w:color="auto"/>
            <w:right w:val="none" w:sz="0" w:space="0" w:color="auto"/>
          </w:divBdr>
          <w:divsChild>
            <w:div w:id="1981156481">
              <w:marLeft w:val="0"/>
              <w:marRight w:val="0"/>
              <w:marTop w:val="0"/>
              <w:marBottom w:val="0"/>
              <w:divBdr>
                <w:top w:val="none" w:sz="0" w:space="0" w:color="auto"/>
                <w:left w:val="none" w:sz="0" w:space="0" w:color="auto"/>
                <w:bottom w:val="none" w:sz="0" w:space="0" w:color="auto"/>
                <w:right w:val="none" w:sz="0" w:space="0" w:color="auto"/>
              </w:divBdr>
            </w:div>
          </w:divsChild>
        </w:div>
        <w:div w:id="1351444491">
          <w:marLeft w:val="0"/>
          <w:marRight w:val="0"/>
          <w:marTop w:val="0"/>
          <w:marBottom w:val="0"/>
          <w:divBdr>
            <w:top w:val="none" w:sz="0" w:space="0" w:color="auto"/>
            <w:left w:val="none" w:sz="0" w:space="0" w:color="auto"/>
            <w:bottom w:val="none" w:sz="0" w:space="0" w:color="auto"/>
            <w:right w:val="none" w:sz="0" w:space="0" w:color="auto"/>
          </w:divBdr>
          <w:divsChild>
            <w:div w:id="335378713">
              <w:marLeft w:val="0"/>
              <w:marRight w:val="0"/>
              <w:marTop w:val="0"/>
              <w:marBottom w:val="0"/>
              <w:divBdr>
                <w:top w:val="none" w:sz="0" w:space="0" w:color="auto"/>
                <w:left w:val="none" w:sz="0" w:space="0" w:color="auto"/>
                <w:bottom w:val="none" w:sz="0" w:space="0" w:color="auto"/>
                <w:right w:val="none" w:sz="0" w:space="0" w:color="auto"/>
              </w:divBdr>
            </w:div>
            <w:div w:id="1741558807">
              <w:marLeft w:val="0"/>
              <w:marRight w:val="0"/>
              <w:marTop w:val="0"/>
              <w:marBottom w:val="0"/>
              <w:divBdr>
                <w:top w:val="none" w:sz="0" w:space="0" w:color="auto"/>
                <w:left w:val="none" w:sz="0" w:space="0" w:color="auto"/>
                <w:bottom w:val="none" w:sz="0" w:space="0" w:color="auto"/>
                <w:right w:val="none" w:sz="0" w:space="0" w:color="auto"/>
              </w:divBdr>
            </w:div>
          </w:divsChild>
        </w:div>
        <w:div w:id="1189567496">
          <w:marLeft w:val="0"/>
          <w:marRight w:val="0"/>
          <w:marTop w:val="0"/>
          <w:marBottom w:val="0"/>
          <w:divBdr>
            <w:top w:val="none" w:sz="0" w:space="0" w:color="auto"/>
            <w:left w:val="none" w:sz="0" w:space="0" w:color="auto"/>
            <w:bottom w:val="none" w:sz="0" w:space="0" w:color="auto"/>
            <w:right w:val="none" w:sz="0" w:space="0" w:color="auto"/>
          </w:divBdr>
          <w:divsChild>
            <w:div w:id="139882899">
              <w:marLeft w:val="0"/>
              <w:marRight w:val="0"/>
              <w:marTop w:val="0"/>
              <w:marBottom w:val="0"/>
              <w:divBdr>
                <w:top w:val="none" w:sz="0" w:space="0" w:color="auto"/>
                <w:left w:val="none" w:sz="0" w:space="0" w:color="auto"/>
                <w:bottom w:val="none" w:sz="0" w:space="0" w:color="auto"/>
                <w:right w:val="none" w:sz="0" w:space="0" w:color="auto"/>
              </w:divBdr>
            </w:div>
          </w:divsChild>
        </w:div>
        <w:div w:id="755251210">
          <w:marLeft w:val="0"/>
          <w:marRight w:val="0"/>
          <w:marTop w:val="0"/>
          <w:marBottom w:val="0"/>
          <w:divBdr>
            <w:top w:val="none" w:sz="0" w:space="0" w:color="auto"/>
            <w:left w:val="none" w:sz="0" w:space="0" w:color="auto"/>
            <w:bottom w:val="none" w:sz="0" w:space="0" w:color="auto"/>
            <w:right w:val="none" w:sz="0" w:space="0" w:color="auto"/>
          </w:divBdr>
          <w:divsChild>
            <w:div w:id="1101804068">
              <w:marLeft w:val="0"/>
              <w:marRight w:val="0"/>
              <w:marTop w:val="0"/>
              <w:marBottom w:val="0"/>
              <w:divBdr>
                <w:top w:val="none" w:sz="0" w:space="0" w:color="auto"/>
                <w:left w:val="none" w:sz="0" w:space="0" w:color="auto"/>
                <w:bottom w:val="none" w:sz="0" w:space="0" w:color="auto"/>
                <w:right w:val="none" w:sz="0" w:space="0" w:color="auto"/>
              </w:divBdr>
            </w:div>
          </w:divsChild>
        </w:div>
        <w:div w:id="147866909">
          <w:marLeft w:val="0"/>
          <w:marRight w:val="0"/>
          <w:marTop w:val="0"/>
          <w:marBottom w:val="0"/>
          <w:divBdr>
            <w:top w:val="none" w:sz="0" w:space="0" w:color="auto"/>
            <w:left w:val="none" w:sz="0" w:space="0" w:color="auto"/>
            <w:bottom w:val="none" w:sz="0" w:space="0" w:color="auto"/>
            <w:right w:val="none" w:sz="0" w:space="0" w:color="auto"/>
          </w:divBdr>
          <w:divsChild>
            <w:div w:id="1643196226">
              <w:marLeft w:val="0"/>
              <w:marRight w:val="0"/>
              <w:marTop w:val="0"/>
              <w:marBottom w:val="0"/>
              <w:divBdr>
                <w:top w:val="none" w:sz="0" w:space="0" w:color="auto"/>
                <w:left w:val="none" w:sz="0" w:space="0" w:color="auto"/>
                <w:bottom w:val="none" w:sz="0" w:space="0" w:color="auto"/>
                <w:right w:val="none" w:sz="0" w:space="0" w:color="auto"/>
              </w:divBdr>
            </w:div>
          </w:divsChild>
        </w:div>
        <w:div w:id="1011293626">
          <w:marLeft w:val="0"/>
          <w:marRight w:val="0"/>
          <w:marTop w:val="0"/>
          <w:marBottom w:val="0"/>
          <w:divBdr>
            <w:top w:val="none" w:sz="0" w:space="0" w:color="auto"/>
            <w:left w:val="none" w:sz="0" w:space="0" w:color="auto"/>
            <w:bottom w:val="none" w:sz="0" w:space="0" w:color="auto"/>
            <w:right w:val="none" w:sz="0" w:space="0" w:color="auto"/>
          </w:divBdr>
          <w:divsChild>
            <w:div w:id="1403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anha.org.uk/corporate/freedom-of-inform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1885</Words>
  <Characters>10745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Knight</dc:creator>
  <cp:keywords/>
  <dc:description/>
  <cp:lastModifiedBy>Michelle McColl</cp:lastModifiedBy>
  <cp:revision>2</cp:revision>
  <dcterms:created xsi:type="dcterms:W3CDTF">2024-08-15T09:39:00Z</dcterms:created>
  <dcterms:modified xsi:type="dcterms:W3CDTF">2024-08-15T09:39:00Z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0x01010005D35F74B8C6B74EA610D24855733015</vt:lpwstr>
  </property>
</Properties>
</file>